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1" w:rsidRDefault="00DA3611" w:rsidP="0096110A">
      <w:pPr>
        <w:pStyle w:val="SemEspaamento1"/>
        <w:ind w:right="-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Edital 003/FCFFC/2019</w:t>
      </w:r>
    </w:p>
    <w:p w:rsidR="00DA3611" w:rsidRDefault="00DA3611" w:rsidP="0096110A">
      <w:pPr>
        <w:pStyle w:val="SemEspaamento1"/>
        <w:ind w:right="-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CREDENCIAMENTO E SELEÇÃO DE CURADORES PARA O </w:t>
      </w:r>
    </w:p>
    <w:p w:rsidR="00DA3611" w:rsidRDefault="00DA3611" w:rsidP="0096110A">
      <w:pPr>
        <w:pStyle w:val="SemEspaamento1"/>
        <w:ind w:right="-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FLORIPA TEATRO - 24º FESTIVAL ISNARD AZEVEDO</w:t>
      </w:r>
    </w:p>
    <w:p w:rsidR="00DA3611" w:rsidRDefault="00DA3611" w:rsidP="0096110A">
      <w:pPr>
        <w:pStyle w:val="SemEspaamento1"/>
        <w:ind w:right="-284"/>
        <w:jc w:val="center"/>
        <w:rPr>
          <w:rFonts w:ascii="Arial" w:hAnsi="Arial" w:cs="Arial"/>
          <w:b/>
          <w:sz w:val="24"/>
        </w:rPr>
      </w:pPr>
    </w:p>
    <w:p w:rsidR="00DA3611" w:rsidRDefault="00DA3611" w:rsidP="0096110A">
      <w:pPr>
        <w:pStyle w:val="SemEspaamento1"/>
        <w:ind w:right="-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Publicação final</w:t>
      </w:r>
    </w:p>
    <w:p w:rsidR="00DA3611" w:rsidRDefault="00DA3611" w:rsidP="0096110A">
      <w:pPr>
        <w:pStyle w:val="SemEspaamento1"/>
        <w:ind w:right="-284"/>
        <w:jc w:val="center"/>
        <w:rPr>
          <w:rFonts w:ascii="Arial" w:hAnsi="Arial" w:cs="Arial"/>
          <w:b/>
          <w:sz w:val="24"/>
        </w:rPr>
      </w:pPr>
    </w:p>
    <w:p w:rsidR="00DA3611" w:rsidRDefault="00DA3611" w:rsidP="0044686E">
      <w:pPr>
        <w:pStyle w:val="SemEspaamento1"/>
        <w:ind w:right="-284"/>
        <w:jc w:val="both"/>
        <w:rPr>
          <w:rFonts w:ascii="Arial" w:hAnsi="Arial" w:cs="Arial"/>
        </w:rPr>
      </w:pPr>
      <w:r w:rsidRPr="00144B1A">
        <w:rPr>
          <w:rFonts w:ascii="Arial" w:hAnsi="Arial" w:cs="Arial"/>
        </w:rPr>
        <w:t>Em atendimento ao que dispõe os itens 5.3 e cronograma estabelecido no Edital</w:t>
      </w:r>
      <w:r>
        <w:rPr>
          <w:rFonts w:ascii="Arial" w:hAnsi="Arial" w:cs="Arial"/>
        </w:rPr>
        <w:t xml:space="preserve"> 003/FCFFC/2019 - Credenciamento e Seleção d</w:t>
      </w:r>
      <w:r w:rsidRPr="0044686E">
        <w:rPr>
          <w:rFonts w:ascii="Arial" w:hAnsi="Arial" w:cs="Arial"/>
        </w:rPr>
        <w:t xml:space="preserve">e Curadores </w:t>
      </w:r>
      <w:r>
        <w:rPr>
          <w:rFonts w:ascii="Arial" w:hAnsi="Arial" w:cs="Arial"/>
        </w:rPr>
        <w:t>para o</w:t>
      </w:r>
      <w:r w:rsidRPr="0044686E">
        <w:rPr>
          <w:rFonts w:ascii="Arial" w:hAnsi="Arial" w:cs="Arial"/>
        </w:rPr>
        <w:t xml:space="preserve"> Floripa Teatro - 24º Festival Isnard Azevedo</w:t>
      </w:r>
      <w:r>
        <w:rPr>
          <w:rFonts w:ascii="Arial" w:hAnsi="Arial" w:cs="Arial"/>
        </w:rPr>
        <w:t xml:space="preserve">, a Fundação Cultural de Florianópolis Franklin Cascaes divulga </w:t>
      </w:r>
      <w:r w:rsidRPr="00144B1A">
        <w:rPr>
          <w:rFonts w:ascii="Arial" w:hAnsi="Arial" w:cs="Arial"/>
        </w:rPr>
        <w:t>lista com a situação das inscrições:</w:t>
      </w:r>
    </w:p>
    <w:p w:rsidR="00DA3611" w:rsidRPr="00144B1A" w:rsidRDefault="00DA3611" w:rsidP="0044686E">
      <w:pPr>
        <w:pStyle w:val="SemEspaamento1"/>
        <w:ind w:right="-284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250"/>
        <w:gridCol w:w="2520"/>
        <w:gridCol w:w="1440"/>
      </w:tblGrid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96110A" w:rsidRDefault="00DA3611" w:rsidP="0096110A">
            <w:pPr>
              <w:pStyle w:val="SemEspaamento1"/>
              <w:ind w:left="-1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10A">
              <w:rPr>
                <w:rFonts w:ascii="Arial" w:hAnsi="Arial" w:cs="Arial"/>
                <w:b/>
                <w:sz w:val="20"/>
                <w:szCs w:val="20"/>
              </w:rPr>
              <w:t>Inscr.</w:t>
            </w:r>
          </w:p>
        </w:tc>
        <w:tc>
          <w:tcPr>
            <w:tcW w:w="4250" w:type="dxa"/>
          </w:tcPr>
          <w:p w:rsidR="00DA3611" w:rsidRPr="00F92D35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D3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20" w:type="dxa"/>
          </w:tcPr>
          <w:p w:rsidR="00DA3611" w:rsidRPr="00F92D35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D35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1440" w:type="dxa"/>
          </w:tcPr>
          <w:p w:rsidR="00DA3611" w:rsidRPr="00F92D35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D35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Laís Tercariol Vitral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Belo Horizonte/MG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Karen de Azevedo Acioli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Rio de Janeiro/RJ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Edgar Cezar Benites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São Paulo/SP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Alexandre José Vargas da Silva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Porto Alegre/RS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Afonso Nilson Barbosa de Souza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Laranjeiras do Sul/PR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Bicca Rollim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Porto Alegre/RS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Vanéssia Gomes dos Santos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Fortaleza/CE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Marcio Augusto Ribeiro Freitas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Rio de Janeiro/RJ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DA3611" w:rsidRPr="00C24E80" w:rsidTr="0096110A">
        <w:trPr>
          <w:trHeight w:val="363"/>
        </w:trPr>
        <w:tc>
          <w:tcPr>
            <w:tcW w:w="790" w:type="dxa"/>
          </w:tcPr>
          <w:p w:rsidR="00DA3611" w:rsidRPr="00144B1A" w:rsidRDefault="00DA3611" w:rsidP="0096110A">
            <w:pPr>
              <w:pStyle w:val="SemEspaamento1"/>
              <w:ind w:left="-18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5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da Cruz Moraes</w:t>
            </w:r>
          </w:p>
        </w:tc>
        <w:tc>
          <w:tcPr>
            <w:tcW w:w="2520" w:type="dxa"/>
          </w:tcPr>
          <w:p w:rsidR="00DA3611" w:rsidRPr="00144B1A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Florianópolis/SC</w:t>
            </w:r>
          </w:p>
        </w:tc>
        <w:tc>
          <w:tcPr>
            <w:tcW w:w="1440" w:type="dxa"/>
          </w:tcPr>
          <w:p w:rsidR="00DA3611" w:rsidRPr="00144B1A" w:rsidRDefault="00DA3611" w:rsidP="0096110A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</w:tbl>
    <w:p w:rsidR="00DA3611" w:rsidRDefault="00DA3611" w:rsidP="0096110A">
      <w:pPr>
        <w:pStyle w:val="SemEspaamento1"/>
        <w:ind w:right="-284"/>
        <w:jc w:val="both"/>
        <w:rPr>
          <w:rFonts w:ascii="Arial" w:hAnsi="Arial" w:cs="Arial"/>
          <w:b/>
          <w:sz w:val="24"/>
        </w:rPr>
      </w:pPr>
    </w:p>
    <w:p w:rsidR="00DA3611" w:rsidRPr="00207C96" w:rsidRDefault="00DA3611" w:rsidP="0096110A">
      <w:pPr>
        <w:pStyle w:val="SemEspaamento1"/>
        <w:ind w:right="-284"/>
        <w:jc w:val="both"/>
        <w:rPr>
          <w:rFonts w:ascii="Arial" w:hAnsi="Arial" w:cs="Arial"/>
        </w:rPr>
      </w:pPr>
      <w:r w:rsidRPr="00207C96">
        <w:rPr>
          <w:rFonts w:ascii="Arial" w:hAnsi="Arial" w:cs="Arial"/>
        </w:rPr>
        <w:t xml:space="preserve">Cumprindo as demais etapas e considerando que não há candidatos indeferidos e em atendimento ao que dispõe os itens 1.2, 6.1 e 6.2, segue a classificação </w:t>
      </w:r>
      <w:r>
        <w:rPr>
          <w:rFonts w:ascii="Arial" w:hAnsi="Arial" w:cs="Arial"/>
        </w:rPr>
        <w:t>final do</w:t>
      </w:r>
      <w:r w:rsidRPr="00207C96">
        <w:rPr>
          <w:rFonts w:ascii="Arial" w:hAnsi="Arial" w:cs="Arial"/>
        </w:rPr>
        <w:t xml:space="preserve"> </w:t>
      </w:r>
      <w:r w:rsidRPr="00144B1A"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003/FCFFC/2019: </w:t>
      </w:r>
    </w:p>
    <w:tbl>
      <w:tblPr>
        <w:tblpPr w:leftFromText="141" w:rightFromText="141" w:vertAnchor="text" w:horzAnchor="margin" w:tblpXSpec="center" w:tblpY="365"/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1"/>
        <w:gridCol w:w="2415"/>
        <w:gridCol w:w="1780"/>
      </w:tblGrid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F92D35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D3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5" w:type="dxa"/>
          </w:tcPr>
          <w:p w:rsidR="00DA3611" w:rsidRPr="00F92D35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D35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1780" w:type="dxa"/>
          </w:tcPr>
          <w:p w:rsidR="00DA3611" w:rsidRPr="005920FD" w:rsidRDefault="00DA3611" w:rsidP="0096110A">
            <w:pPr>
              <w:pStyle w:val="SemEspaamento1"/>
              <w:ind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0FD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5920FD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Alexandre José Vargas da Silva</w:t>
            </w:r>
          </w:p>
        </w:tc>
        <w:tc>
          <w:tcPr>
            <w:tcW w:w="2415" w:type="dxa"/>
          </w:tcPr>
          <w:p w:rsidR="00DA3611" w:rsidRPr="00144B1A" w:rsidRDefault="00DA3611" w:rsidP="005920FD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Porto Alegre/RS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1º - </w:t>
            </w:r>
            <w:r w:rsidRPr="005920FD">
              <w:rPr>
                <w:rFonts w:ascii="Arial" w:hAnsi="Arial" w:cs="Arial"/>
                <w:sz w:val="20"/>
                <w:szCs w:val="20"/>
                <w:lang w:eastAsia="pt-BR"/>
              </w:rPr>
              <w:t>Selecionado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5920FD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Afonso Nilson Barbosa de Souza</w:t>
            </w:r>
          </w:p>
        </w:tc>
        <w:tc>
          <w:tcPr>
            <w:tcW w:w="2415" w:type="dxa"/>
          </w:tcPr>
          <w:p w:rsidR="00DA3611" w:rsidRPr="00144B1A" w:rsidRDefault="00DA3611" w:rsidP="005920FD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Laranjeiras do Sul/PR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2º - </w:t>
            </w:r>
            <w:r w:rsidRPr="005920FD">
              <w:rPr>
                <w:rFonts w:ascii="Arial" w:hAnsi="Arial" w:cs="Arial"/>
                <w:sz w:val="20"/>
                <w:szCs w:val="20"/>
                <w:lang w:eastAsia="pt-BR"/>
              </w:rPr>
              <w:t>Selecionado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5920FD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da Cruz Moraes</w:t>
            </w:r>
          </w:p>
        </w:tc>
        <w:tc>
          <w:tcPr>
            <w:tcW w:w="2415" w:type="dxa"/>
          </w:tcPr>
          <w:p w:rsidR="00DA3611" w:rsidRPr="00144B1A" w:rsidRDefault="00DA3611" w:rsidP="005920FD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Florianópolis/SC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3º - </w:t>
            </w:r>
            <w:r w:rsidRPr="005920FD">
              <w:rPr>
                <w:rFonts w:ascii="Arial" w:hAnsi="Arial" w:cs="Arial"/>
                <w:sz w:val="20"/>
                <w:szCs w:val="20"/>
              </w:rPr>
              <w:t>Selecionado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Vanéssia Gomes dos Santos</w:t>
            </w:r>
          </w:p>
        </w:tc>
        <w:tc>
          <w:tcPr>
            <w:tcW w:w="2415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Fortaleza/CE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5920FD">
              <w:rPr>
                <w:rFonts w:ascii="Arial" w:hAnsi="Arial" w:cs="Arial"/>
                <w:sz w:val="20"/>
                <w:szCs w:val="20"/>
                <w:lang w:eastAsia="pt-BR"/>
              </w:rPr>
              <w:t>º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Marcio Augusto Ribeiro Freitas</w:t>
            </w:r>
          </w:p>
        </w:tc>
        <w:tc>
          <w:tcPr>
            <w:tcW w:w="2415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Rio de Janeiro/RJ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5920FD">
              <w:rPr>
                <w:rFonts w:ascii="Arial" w:hAnsi="Arial" w:cs="Arial"/>
                <w:sz w:val="20"/>
                <w:szCs w:val="20"/>
                <w:lang w:eastAsia="pt-BR"/>
              </w:rPr>
              <w:t>º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Bicca Rollim</w:t>
            </w:r>
          </w:p>
        </w:tc>
        <w:tc>
          <w:tcPr>
            <w:tcW w:w="2415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Porto Alegre/RS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5920FD">
              <w:rPr>
                <w:rFonts w:ascii="Arial" w:hAnsi="Arial" w:cs="Arial"/>
                <w:sz w:val="20"/>
                <w:szCs w:val="20"/>
                <w:lang w:eastAsia="pt-BR"/>
              </w:rPr>
              <w:t>º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Karen de Azevedo Acioli</w:t>
            </w:r>
          </w:p>
        </w:tc>
        <w:tc>
          <w:tcPr>
            <w:tcW w:w="2415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Rio de Janeiro/RJ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920FD">
              <w:rPr>
                <w:rFonts w:ascii="Arial" w:hAnsi="Arial" w:cs="Arial"/>
                <w:sz w:val="20"/>
                <w:szCs w:val="20"/>
              </w:rPr>
              <w:t>º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Edgar Cezar Benites</w:t>
            </w:r>
          </w:p>
        </w:tc>
        <w:tc>
          <w:tcPr>
            <w:tcW w:w="2415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44B1A">
              <w:rPr>
                <w:rFonts w:ascii="Arial" w:hAnsi="Arial" w:cs="Arial"/>
                <w:sz w:val="20"/>
                <w:szCs w:val="20"/>
                <w:lang w:eastAsia="pt-BR"/>
              </w:rPr>
              <w:t>São Paulo/SP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920FD">
              <w:rPr>
                <w:rFonts w:ascii="Arial" w:hAnsi="Arial" w:cs="Arial"/>
                <w:sz w:val="20"/>
                <w:szCs w:val="20"/>
              </w:rPr>
              <w:t>º</w:t>
            </w:r>
          </w:p>
        </w:tc>
      </w:tr>
      <w:tr w:rsidR="00DA3611" w:rsidRPr="00C24E80" w:rsidTr="005920FD">
        <w:trPr>
          <w:trHeight w:val="363"/>
        </w:trPr>
        <w:tc>
          <w:tcPr>
            <w:tcW w:w="3781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Laís Tercariol Vitral</w:t>
            </w:r>
          </w:p>
        </w:tc>
        <w:tc>
          <w:tcPr>
            <w:tcW w:w="2415" w:type="dxa"/>
          </w:tcPr>
          <w:p w:rsidR="00DA3611" w:rsidRPr="00144B1A" w:rsidRDefault="00DA3611" w:rsidP="00207C96">
            <w:pPr>
              <w:pStyle w:val="SemEspaamento1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B1A">
              <w:rPr>
                <w:rFonts w:ascii="Arial" w:hAnsi="Arial" w:cs="Arial"/>
                <w:sz w:val="20"/>
                <w:szCs w:val="20"/>
              </w:rPr>
              <w:t>Belo Horizonte/MG</w:t>
            </w:r>
          </w:p>
        </w:tc>
        <w:tc>
          <w:tcPr>
            <w:tcW w:w="1780" w:type="dxa"/>
          </w:tcPr>
          <w:p w:rsidR="00DA3611" w:rsidRPr="005920FD" w:rsidRDefault="00DA3611" w:rsidP="00207C96">
            <w:pPr>
              <w:pStyle w:val="SemEspaamento1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5920FD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</w:tr>
    </w:tbl>
    <w:p w:rsidR="00DA3611" w:rsidRDefault="00DA3611" w:rsidP="0096110A">
      <w:pPr>
        <w:pStyle w:val="SemEspaamento1"/>
        <w:ind w:right="-284"/>
        <w:jc w:val="both"/>
        <w:rPr>
          <w:rFonts w:ascii="Arial" w:hAnsi="Arial" w:cs="Arial"/>
          <w:b/>
          <w:sz w:val="24"/>
        </w:rPr>
      </w:pPr>
    </w:p>
    <w:p w:rsidR="00DA3611" w:rsidRDefault="00DA3611" w:rsidP="0096110A">
      <w:pPr>
        <w:pStyle w:val="SemEspaamento1"/>
        <w:ind w:right="-284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Pr="0044686E" w:rsidRDefault="00DA3611" w:rsidP="00207C96">
      <w:pPr>
        <w:spacing w:after="0" w:line="240" w:lineRule="auto"/>
        <w:ind w:left="1080"/>
      </w:pPr>
      <w:r w:rsidRPr="0044686E">
        <w:t xml:space="preserve">*Candidato classificado em segundo lugar na colocação geral que também cumprira o item 1.2 em razão de já ter residido em Santa Catarina e de conhecer bem a produção local. </w:t>
      </w:r>
    </w:p>
    <w:p w:rsidR="00DA3611" w:rsidRPr="0044686E" w:rsidRDefault="00DA3611" w:rsidP="00207C96">
      <w:pPr>
        <w:spacing w:after="0" w:line="240" w:lineRule="auto"/>
        <w:ind w:left="1080"/>
      </w:pPr>
      <w:r w:rsidRPr="0044686E">
        <w:t>**Único Candidato de Florianópolis conforme item 1.2.</w:t>
      </w:r>
    </w:p>
    <w:p w:rsidR="00DA3611" w:rsidRDefault="00DA3611" w:rsidP="00D30892">
      <w:pPr>
        <w:spacing w:after="0" w:line="240" w:lineRule="auto"/>
        <w:ind w:left="1080"/>
        <w:rPr>
          <w:color w:val="FF0000"/>
        </w:rPr>
      </w:pPr>
    </w:p>
    <w:p w:rsidR="00DA3611" w:rsidRDefault="00DA3611" w:rsidP="00D30892">
      <w:pPr>
        <w:spacing w:after="0" w:line="240" w:lineRule="auto"/>
        <w:ind w:left="1080"/>
        <w:rPr>
          <w:rFonts w:ascii="Arial" w:hAnsi="Arial" w:cs="Arial"/>
        </w:rPr>
      </w:pPr>
      <w:r w:rsidRPr="0044686E">
        <w:rPr>
          <w:rFonts w:ascii="Arial" w:hAnsi="Arial" w:cs="Arial"/>
        </w:rPr>
        <w:t>Florianópolis, 03 de junho de 2019.</w:t>
      </w:r>
    </w:p>
    <w:p w:rsidR="00DA3611" w:rsidRDefault="00DA3611" w:rsidP="00D30892">
      <w:pPr>
        <w:spacing w:after="0" w:line="240" w:lineRule="auto"/>
        <w:ind w:left="1080"/>
        <w:rPr>
          <w:rFonts w:ascii="Arial" w:hAnsi="Arial" w:cs="Arial"/>
        </w:rPr>
      </w:pPr>
    </w:p>
    <w:p w:rsidR="00DA3611" w:rsidRDefault="00DA3611" w:rsidP="00D30892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Roseli Maria da Silva Pereira</w:t>
      </w:r>
    </w:p>
    <w:p w:rsidR="00DA3611" w:rsidRPr="0044686E" w:rsidRDefault="00DA3611" w:rsidP="00D30892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Superintendente da FCFFC</w:t>
      </w:r>
    </w:p>
    <w:sectPr w:rsidR="00DA3611" w:rsidRPr="0044686E" w:rsidSect="00222B9C">
      <w:headerReference w:type="default" r:id="rId7"/>
      <w:footerReference w:type="even" r:id="rId8"/>
      <w:footerReference w:type="default" r:id="rId9"/>
      <w:pgSz w:w="11906" w:h="16838"/>
      <w:pgMar w:top="1417" w:right="1286" w:bottom="1258" w:left="900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11" w:rsidRDefault="00DA3611" w:rsidP="00C8307B">
      <w:pPr>
        <w:spacing w:after="0" w:line="240" w:lineRule="auto"/>
      </w:pPr>
      <w:r>
        <w:separator/>
      </w:r>
    </w:p>
  </w:endnote>
  <w:endnote w:type="continuationSeparator" w:id="0">
    <w:p w:rsidR="00DA3611" w:rsidRDefault="00DA3611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1" w:rsidRDefault="00DA3611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611" w:rsidRDefault="00DA3611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1" w:rsidRDefault="00DA3611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3611" w:rsidRDefault="00DA3611" w:rsidP="005761E4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DA3611" w:rsidRDefault="00DA3611" w:rsidP="005761E4">
    <w:pPr>
      <w:pStyle w:val="Header"/>
      <w:ind w:left="-142" w:right="-55"/>
      <w:jc w:val="center"/>
      <w:rPr>
        <w:rFonts w:ascii="Arial" w:hAnsi="Arial" w:cs="Arial"/>
        <w:b/>
        <w:sz w:val="18"/>
        <w:szCs w:val="18"/>
        <w:shd w:val="clear" w:color="auto" w:fill="FFFFFF"/>
      </w:rPr>
    </w:pPr>
    <w:r>
      <w:rPr>
        <w:rFonts w:ascii="Arial" w:hAnsi="Arial" w:cs="Arial"/>
        <w:b/>
        <w:sz w:val="18"/>
        <w:szCs w:val="18"/>
        <w:shd w:val="clear" w:color="auto" w:fill="FFFFFF"/>
      </w:rPr>
      <w:t>FUNDAÇÃO CULTURAL DE FLORIANÓPOLIS FRANKLIN CASCAES</w:t>
    </w:r>
  </w:p>
  <w:p w:rsidR="00DA3611" w:rsidRPr="00B640CE" w:rsidRDefault="00DA3611" w:rsidP="005761E4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DA3611" w:rsidRPr="00B640CE" w:rsidRDefault="00DA3611" w:rsidP="005761E4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</w:rPr>
      <w:t>Florianópolis/SC - (48) 3324 1415</w:t>
    </w:r>
  </w:p>
  <w:p w:rsidR="00DA3611" w:rsidRDefault="00DA3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11" w:rsidRDefault="00DA3611" w:rsidP="00C8307B">
      <w:pPr>
        <w:spacing w:after="0" w:line="240" w:lineRule="auto"/>
      </w:pPr>
      <w:r>
        <w:separator/>
      </w:r>
    </w:p>
  </w:footnote>
  <w:footnote w:type="continuationSeparator" w:id="0">
    <w:p w:rsidR="00DA3611" w:rsidRDefault="00DA3611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1" w:rsidRDefault="00DA3611" w:rsidP="005761E4">
    <w:pPr>
      <w:pStyle w:val="Header"/>
      <w:ind w:left="900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left:0;text-align:left;margin-left:36pt;margin-top:-9.55pt;width:98.85pt;height:56.1pt;z-index:-251656192;visibility:visible" wrapcoords="-164 0 -164 21312 21600 21312 21600 0 -164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 w:rsidRPr="00A94B42">
      <w:rPr>
        <w:noProof/>
        <w:lang w:eastAsia="pt-BR"/>
      </w:rPr>
      <w:pict>
        <v:shape id="Imagem 3" o:spid="_x0000_i1026" type="#_x0000_t75" alt="Captura de Tela 2017-03-11 às 10.03.57.png" style="width:120pt;height:33pt;visibility:visible">
          <v:imagedata r:id="rId2" o:title=""/>
        </v:shape>
      </w:pict>
    </w:r>
  </w:p>
  <w:p w:rsidR="00DA3611" w:rsidRDefault="00DA3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A6A"/>
    <w:multiLevelType w:val="hybridMultilevel"/>
    <w:tmpl w:val="186C4CEE"/>
    <w:lvl w:ilvl="0" w:tplc="0000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0A6F70CB"/>
    <w:multiLevelType w:val="hybridMultilevel"/>
    <w:tmpl w:val="F4F889EA"/>
    <w:lvl w:ilvl="0" w:tplc="43A6A6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DE2"/>
    <w:multiLevelType w:val="hybridMultilevel"/>
    <w:tmpl w:val="E4565AA2"/>
    <w:lvl w:ilvl="0" w:tplc="AE56C16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0126F1"/>
    <w:multiLevelType w:val="hybridMultilevel"/>
    <w:tmpl w:val="5DDADF90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327C7F"/>
    <w:multiLevelType w:val="hybridMultilevel"/>
    <w:tmpl w:val="3D1A627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95618"/>
    <w:multiLevelType w:val="hybridMultilevel"/>
    <w:tmpl w:val="71D20052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3311B"/>
    <w:rsid w:val="00040742"/>
    <w:rsid w:val="00043D55"/>
    <w:rsid w:val="000458D8"/>
    <w:rsid w:val="00063B4A"/>
    <w:rsid w:val="00063D74"/>
    <w:rsid w:val="0008337F"/>
    <w:rsid w:val="00097964"/>
    <w:rsid w:val="000A59E9"/>
    <w:rsid w:val="000B2563"/>
    <w:rsid w:val="000C03DE"/>
    <w:rsid w:val="000C126A"/>
    <w:rsid w:val="000C16DE"/>
    <w:rsid w:val="000E4381"/>
    <w:rsid w:val="000E677D"/>
    <w:rsid w:val="000E712A"/>
    <w:rsid w:val="000F37EB"/>
    <w:rsid w:val="00116840"/>
    <w:rsid w:val="00122F2A"/>
    <w:rsid w:val="00133642"/>
    <w:rsid w:val="001345BB"/>
    <w:rsid w:val="00135FD9"/>
    <w:rsid w:val="00142CCA"/>
    <w:rsid w:val="001443E0"/>
    <w:rsid w:val="00144B1A"/>
    <w:rsid w:val="00152C12"/>
    <w:rsid w:val="0016373C"/>
    <w:rsid w:val="00167FD6"/>
    <w:rsid w:val="00176112"/>
    <w:rsid w:val="0017749F"/>
    <w:rsid w:val="001853EC"/>
    <w:rsid w:val="0019539E"/>
    <w:rsid w:val="001A1DE7"/>
    <w:rsid w:val="001A3BE6"/>
    <w:rsid w:val="001B5D73"/>
    <w:rsid w:val="001D4D5B"/>
    <w:rsid w:val="001F2F67"/>
    <w:rsid w:val="001F5D18"/>
    <w:rsid w:val="001F686D"/>
    <w:rsid w:val="00207C96"/>
    <w:rsid w:val="00222B9C"/>
    <w:rsid w:val="00226519"/>
    <w:rsid w:val="002415C3"/>
    <w:rsid w:val="00260162"/>
    <w:rsid w:val="002A215E"/>
    <w:rsid w:val="002A3C85"/>
    <w:rsid w:val="002A720E"/>
    <w:rsid w:val="002D5EEA"/>
    <w:rsid w:val="002F7727"/>
    <w:rsid w:val="00300050"/>
    <w:rsid w:val="00306251"/>
    <w:rsid w:val="00344205"/>
    <w:rsid w:val="00372F04"/>
    <w:rsid w:val="00382E42"/>
    <w:rsid w:val="003839B3"/>
    <w:rsid w:val="003A5A30"/>
    <w:rsid w:val="003B6C14"/>
    <w:rsid w:val="003C1CC1"/>
    <w:rsid w:val="003C4A16"/>
    <w:rsid w:val="003D494F"/>
    <w:rsid w:val="003E0F56"/>
    <w:rsid w:val="003E5342"/>
    <w:rsid w:val="003E5422"/>
    <w:rsid w:val="003F06B5"/>
    <w:rsid w:val="00400314"/>
    <w:rsid w:val="0041099C"/>
    <w:rsid w:val="00411CC5"/>
    <w:rsid w:val="004277AC"/>
    <w:rsid w:val="0043633E"/>
    <w:rsid w:val="0044686E"/>
    <w:rsid w:val="00487E40"/>
    <w:rsid w:val="00494CAB"/>
    <w:rsid w:val="0049561C"/>
    <w:rsid w:val="004A03E9"/>
    <w:rsid w:val="004B3287"/>
    <w:rsid w:val="004D1F20"/>
    <w:rsid w:val="004F0F63"/>
    <w:rsid w:val="004F1975"/>
    <w:rsid w:val="00511487"/>
    <w:rsid w:val="00530733"/>
    <w:rsid w:val="00537C8E"/>
    <w:rsid w:val="00546DC6"/>
    <w:rsid w:val="005559B2"/>
    <w:rsid w:val="005761E4"/>
    <w:rsid w:val="00587570"/>
    <w:rsid w:val="005920FD"/>
    <w:rsid w:val="00596089"/>
    <w:rsid w:val="005A4D92"/>
    <w:rsid w:val="005A61DE"/>
    <w:rsid w:val="005B0F64"/>
    <w:rsid w:val="005B2615"/>
    <w:rsid w:val="005B441F"/>
    <w:rsid w:val="005C10B5"/>
    <w:rsid w:val="005D70F8"/>
    <w:rsid w:val="005E3DED"/>
    <w:rsid w:val="005F580B"/>
    <w:rsid w:val="005F7CB4"/>
    <w:rsid w:val="00604EC7"/>
    <w:rsid w:val="006203A4"/>
    <w:rsid w:val="00623217"/>
    <w:rsid w:val="006475F9"/>
    <w:rsid w:val="00663FAA"/>
    <w:rsid w:val="00681360"/>
    <w:rsid w:val="00693D98"/>
    <w:rsid w:val="00695015"/>
    <w:rsid w:val="006C400D"/>
    <w:rsid w:val="006C45D9"/>
    <w:rsid w:val="006C56D9"/>
    <w:rsid w:val="006F02B5"/>
    <w:rsid w:val="006F4B30"/>
    <w:rsid w:val="006F4FA2"/>
    <w:rsid w:val="00712673"/>
    <w:rsid w:val="007145CC"/>
    <w:rsid w:val="007171CC"/>
    <w:rsid w:val="00722613"/>
    <w:rsid w:val="0072617F"/>
    <w:rsid w:val="00752E5C"/>
    <w:rsid w:val="00773144"/>
    <w:rsid w:val="00777160"/>
    <w:rsid w:val="00782259"/>
    <w:rsid w:val="007B0471"/>
    <w:rsid w:val="007C7B14"/>
    <w:rsid w:val="007E7E8A"/>
    <w:rsid w:val="008054C7"/>
    <w:rsid w:val="0080697D"/>
    <w:rsid w:val="008470CB"/>
    <w:rsid w:val="008565EB"/>
    <w:rsid w:val="00864917"/>
    <w:rsid w:val="008678DE"/>
    <w:rsid w:val="00867AC0"/>
    <w:rsid w:val="00877E9A"/>
    <w:rsid w:val="00882246"/>
    <w:rsid w:val="008921B4"/>
    <w:rsid w:val="008A03AD"/>
    <w:rsid w:val="008A2D1E"/>
    <w:rsid w:val="008A70DD"/>
    <w:rsid w:val="008B40D7"/>
    <w:rsid w:val="008D43A1"/>
    <w:rsid w:val="008D73A9"/>
    <w:rsid w:val="008F0FE4"/>
    <w:rsid w:val="0092029A"/>
    <w:rsid w:val="00941947"/>
    <w:rsid w:val="00951471"/>
    <w:rsid w:val="0096110A"/>
    <w:rsid w:val="00967759"/>
    <w:rsid w:val="00971ED0"/>
    <w:rsid w:val="00983832"/>
    <w:rsid w:val="00994A03"/>
    <w:rsid w:val="009C6BC2"/>
    <w:rsid w:val="00A0048A"/>
    <w:rsid w:val="00A146CF"/>
    <w:rsid w:val="00A20C29"/>
    <w:rsid w:val="00A341C5"/>
    <w:rsid w:val="00A36439"/>
    <w:rsid w:val="00A51262"/>
    <w:rsid w:val="00A67EB3"/>
    <w:rsid w:val="00A94B42"/>
    <w:rsid w:val="00A94B86"/>
    <w:rsid w:val="00AA035C"/>
    <w:rsid w:val="00AC1FF2"/>
    <w:rsid w:val="00AD34BF"/>
    <w:rsid w:val="00AE7FD5"/>
    <w:rsid w:val="00AF108C"/>
    <w:rsid w:val="00AF26EC"/>
    <w:rsid w:val="00B075EA"/>
    <w:rsid w:val="00B26A5D"/>
    <w:rsid w:val="00B37DFF"/>
    <w:rsid w:val="00B640CE"/>
    <w:rsid w:val="00B902C9"/>
    <w:rsid w:val="00B959B0"/>
    <w:rsid w:val="00BA5040"/>
    <w:rsid w:val="00BB4D72"/>
    <w:rsid w:val="00BC4D16"/>
    <w:rsid w:val="00BD716B"/>
    <w:rsid w:val="00BF16DA"/>
    <w:rsid w:val="00C01B6E"/>
    <w:rsid w:val="00C24E80"/>
    <w:rsid w:val="00C30E19"/>
    <w:rsid w:val="00C35178"/>
    <w:rsid w:val="00C409F2"/>
    <w:rsid w:val="00C507F5"/>
    <w:rsid w:val="00C600DC"/>
    <w:rsid w:val="00C8307B"/>
    <w:rsid w:val="00CC3810"/>
    <w:rsid w:val="00CC5FE5"/>
    <w:rsid w:val="00D0435F"/>
    <w:rsid w:val="00D16E38"/>
    <w:rsid w:val="00D27B71"/>
    <w:rsid w:val="00D30892"/>
    <w:rsid w:val="00D55A62"/>
    <w:rsid w:val="00D737F1"/>
    <w:rsid w:val="00D838F1"/>
    <w:rsid w:val="00D964DD"/>
    <w:rsid w:val="00DA3611"/>
    <w:rsid w:val="00DA4662"/>
    <w:rsid w:val="00DA6582"/>
    <w:rsid w:val="00DB30C4"/>
    <w:rsid w:val="00DE4E6F"/>
    <w:rsid w:val="00E118F6"/>
    <w:rsid w:val="00E243A5"/>
    <w:rsid w:val="00E3233E"/>
    <w:rsid w:val="00E3258B"/>
    <w:rsid w:val="00E41A43"/>
    <w:rsid w:val="00E55A1D"/>
    <w:rsid w:val="00E61E12"/>
    <w:rsid w:val="00E64CF0"/>
    <w:rsid w:val="00E71295"/>
    <w:rsid w:val="00E71646"/>
    <w:rsid w:val="00E72B41"/>
    <w:rsid w:val="00E72FD0"/>
    <w:rsid w:val="00E750F8"/>
    <w:rsid w:val="00E809E2"/>
    <w:rsid w:val="00E939CB"/>
    <w:rsid w:val="00EA71AF"/>
    <w:rsid w:val="00EC5222"/>
    <w:rsid w:val="00EC711C"/>
    <w:rsid w:val="00ED420F"/>
    <w:rsid w:val="00ED6D07"/>
    <w:rsid w:val="00EF50E3"/>
    <w:rsid w:val="00F048B8"/>
    <w:rsid w:val="00F06E5D"/>
    <w:rsid w:val="00F1082F"/>
    <w:rsid w:val="00F23533"/>
    <w:rsid w:val="00F27346"/>
    <w:rsid w:val="00F317AD"/>
    <w:rsid w:val="00F347A6"/>
    <w:rsid w:val="00F34BA0"/>
    <w:rsid w:val="00F41DC4"/>
    <w:rsid w:val="00F46100"/>
    <w:rsid w:val="00F479A5"/>
    <w:rsid w:val="00F67C46"/>
    <w:rsid w:val="00F77ED1"/>
    <w:rsid w:val="00F84C99"/>
    <w:rsid w:val="00F92D35"/>
    <w:rsid w:val="00FB0CEC"/>
    <w:rsid w:val="00FB4711"/>
    <w:rsid w:val="00FC1594"/>
    <w:rsid w:val="00FC299E"/>
    <w:rsid w:val="00FE6C59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1">
    <w:name w:val="Sem Espaçamento1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locked/>
    <w:rsid w:val="00411CC5"/>
    <w:rPr>
      <w:rFonts w:cs="Times New Roman"/>
      <w:b/>
      <w:bCs/>
    </w:rPr>
  </w:style>
  <w:style w:type="paragraph" w:customStyle="1" w:styleId="street-address">
    <w:name w:val="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m2017880637185881766gmail-m-3840916308953915838gmail-street-address">
    <w:name w:val="m_2017880637185881766gmail-m-3840916308953915838gmail-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form-control-static">
    <w:name w:val="form-control-static"/>
    <w:basedOn w:val="Normal"/>
    <w:uiPriority w:val="99"/>
    <w:rsid w:val="00410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305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003/FCFFC/2019</dc:title>
  <dc:subject/>
  <dc:creator>MayaraMaria</dc:creator>
  <cp:keywords/>
  <dc:description/>
  <cp:lastModifiedBy>FUND</cp:lastModifiedBy>
  <cp:revision>2</cp:revision>
  <cp:lastPrinted>2018-10-01T13:58:00Z</cp:lastPrinted>
  <dcterms:created xsi:type="dcterms:W3CDTF">2019-06-04T13:25:00Z</dcterms:created>
  <dcterms:modified xsi:type="dcterms:W3CDTF">2019-06-04T13:25:00Z</dcterms:modified>
</cp:coreProperties>
</file>