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FE" w:rsidRPr="00E73EFE" w:rsidRDefault="00E73EFE" w:rsidP="00E73EFE">
      <w:pPr>
        <w:jc w:val="center"/>
        <w:rPr>
          <w:rFonts w:cs="Times New Roman"/>
          <w:b/>
        </w:rPr>
      </w:pPr>
      <w:r w:rsidRPr="00E73EFE">
        <w:rPr>
          <w:rFonts w:cs="Times New Roman"/>
          <w:b/>
          <w:sz w:val="28"/>
          <w:szCs w:val="28"/>
        </w:rPr>
        <w:t>Propostas aprovadas na 5ª Conferência da Cidade de Florianópolis</w:t>
      </w:r>
    </w:p>
    <w:p w:rsidR="00E73EFE" w:rsidRPr="00E73EFE" w:rsidRDefault="00E73EFE" w:rsidP="00E73EFE">
      <w:pPr>
        <w:jc w:val="center"/>
        <w:rPr>
          <w:rFonts w:cs="Times New Roman"/>
          <w:b/>
          <w:bCs/>
        </w:rPr>
      </w:pPr>
      <w:r w:rsidRPr="00D24580">
        <w:rPr>
          <w:rFonts w:cs="Times New Roman"/>
          <w:b/>
          <w:bCs/>
          <w:u w:val="single"/>
        </w:rPr>
        <w:t xml:space="preserve">TEMA </w:t>
      </w:r>
      <w:proofErr w:type="gramStart"/>
      <w:r w:rsidRPr="00D24580">
        <w:rPr>
          <w:rFonts w:cs="Times New Roman"/>
          <w:b/>
          <w:bCs/>
          <w:u w:val="single"/>
        </w:rPr>
        <w:t>4</w:t>
      </w:r>
      <w:proofErr w:type="gramEnd"/>
      <w:r w:rsidRPr="00D24580">
        <w:rPr>
          <w:rFonts w:cs="Times New Roman"/>
          <w:b/>
          <w:bCs/>
          <w:u w:val="single"/>
        </w:rPr>
        <w:t xml:space="preserve"> </w:t>
      </w:r>
    </w:p>
    <w:p w:rsidR="00E73EFE" w:rsidRPr="00E73EFE" w:rsidRDefault="00E73EFE" w:rsidP="00E73EFE">
      <w:pPr>
        <w:jc w:val="center"/>
        <w:rPr>
          <w:rFonts w:cs="Times New Roman"/>
          <w:i/>
        </w:rPr>
      </w:pPr>
      <w:r w:rsidRPr="00E73EFE">
        <w:rPr>
          <w:rFonts w:cs="Times New Roman"/>
          <w:b/>
          <w:bCs/>
          <w:i/>
        </w:rPr>
        <w:t xml:space="preserve">Instrumentos e políticas de integração intersetorial e territorial </w:t>
      </w:r>
    </w:p>
    <w:p w:rsidR="00E73EFE" w:rsidRPr="00E73EFE" w:rsidRDefault="00E73EFE" w:rsidP="00E73EFE">
      <w:pPr>
        <w:jc w:val="center"/>
        <w:rPr>
          <w:rFonts w:cs="Times New Roman"/>
        </w:rPr>
      </w:pPr>
    </w:p>
    <w:p w:rsidR="00E73EFE" w:rsidRPr="0028560B" w:rsidRDefault="00E73EFE" w:rsidP="00E73EFE">
      <w:pPr>
        <w:rPr>
          <w:rFonts w:cs="Times New Roman"/>
          <w:b/>
          <w:i/>
          <w:sz w:val="22"/>
          <w:szCs w:val="22"/>
        </w:rPr>
      </w:pPr>
      <w:r w:rsidRPr="0028560B">
        <w:rPr>
          <w:rFonts w:cs="Times New Roman"/>
          <w:b/>
          <w:i/>
          <w:sz w:val="22"/>
          <w:szCs w:val="22"/>
        </w:rPr>
        <w:t>Para a 5ª Conferência Estadual</w:t>
      </w:r>
    </w:p>
    <w:p w:rsidR="00E73EFE" w:rsidRPr="00E73EFE" w:rsidRDefault="00E73EFE" w:rsidP="00E73EFE">
      <w:pPr>
        <w:rPr>
          <w:rFonts w:cs="Times New Roman"/>
        </w:rPr>
      </w:pPr>
      <w:r w:rsidRPr="00E73EFE">
        <w:rPr>
          <w:rFonts w:cs="Times New Roman"/>
        </w:rPr>
        <w:t>1</w:t>
      </w:r>
      <w:r w:rsidR="0028560B">
        <w:rPr>
          <w:rFonts w:cs="Times New Roman"/>
        </w:rPr>
        <w:t>ª</w:t>
      </w:r>
      <w:r w:rsidRPr="00E73EFE">
        <w:rPr>
          <w:rFonts w:cs="Times New Roman"/>
        </w:rPr>
        <w:t xml:space="preserve"> – Garantir na gestão da política urbana a inserção de populações historicamente excluídas das políticas públicas brasileiras, reforçando e legitimando os princípios do M</w:t>
      </w:r>
      <w:r w:rsidR="00E042B2">
        <w:rPr>
          <w:rFonts w:cs="Times New Roman"/>
        </w:rPr>
        <w:t xml:space="preserve">ovimento </w:t>
      </w:r>
      <w:r w:rsidRPr="00E73EFE">
        <w:rPr>
          <w:rFonts w:cs="Times New Roman"/>
        </w:rPr>
        <w:t>Nacional de Reforma Urbana</w:t>
      </w:r>
      <w:r w:rsidR="00E042B2">
        <w:rPr>
          <w:rFonts w:cs="Times New Roman"/>
        </w:rPr>
        <w:t xml:space="preserve"> - MNRU</w:t>
      </w:r>
      <w:r w:rsidRPr="00E73EFE">
        <w:rPr>
          <w:rFonts w:cs="Times New Roman"/>
        </w:rPr>
        <w:t>.</w:t>
      </w:r>
    </w:p>
    <w:p w:rsidR="00E73EFE" w:rsidRPr="00E73EFE" w:rsidRDefault="00E73EFE" w:rsidP="00E73EFE">
      <w:pPr>
        <w:rPr>
          <w:rFonts w:cs="Times New Roman"/>
        </w:rPr>
      </w:pPr>
    </w:p>
    <w:p w:rsidR="00E73EFE" w:rsidRPr="00E73EFE" w:rsidRDefault="00E73EFE" w:rsidP="00E73EFE">
      <w:pPr>
        <w:rPr>
          <w:rFonts w:cs="Times New Roman"/>
        </w:rPr>
      </w:pPr>
      <w:r w:rsidRPr="00E73EFE">
        <w:rPr>
          <w:rFonts w:cs="Times New Roman"/>
        </w:rPr>
        <w:t>2</w:t>
      </w:r>
      <w:r w:rsidR="0028560B">
        <w:rPr>
          <w:rFonts w:cs="Times New Roman"/>
        </w:rPr>
        <w:t>ª</w:t>
      </w:r>
      <w:r w:rsidRPr="00E73EFE">
        <w:rPr>
          <w:rFonts w:cs="Times New Roman"/>
        </w:rPr>
        <w:t xml:space="preserve"> - A disponibilização de recursos federais deverá estar condicionada à execução de projetos elaborados a partir de abordagens intersetoriais e com participação social;</w:t>
      </w:r>
      <w:r w:rsidRPr="00E73EFE">
        <w:rPr>
          <w:rFonts w:cs="Times New Roman"/>
          <w:color w:val="FF0000"/>
        </w:rPr>
        <w:t xml:space="preserve"> </w:t>
      </w:r>
    </w:p>
    <w:p w:rsidR="00E73EFE" w:rsidRPr="00E73EFE" w:rsidRDefault="00E73EFE" w:rsidP="00E73EFE">
      <w:pPr>
        <w:rPr>
          <w:rFonts w:cs="Times New Roman"/>
        </w:rPr>
      </w:pPr>
    </w:p>
    <w:p w:rsidR="00E73EFE" w:rsidRPr="00E73EFE" w:rsidRDefault="00E73EFE" w:rsidP="00E73EFE">
      <w:pPr>
        <w:rPr>
          <w:rFonts w:cs="Times New Roman"/>
        </w:rPr>
      </w:pPr>
      <w:r w:rsidRPr="00E73EFE">
        <w:rPr>
          <w:rFonts w:cs="Times New Roman"/>
        </w:rPr>
        <w:t>3</w:t>
      </w:r>
      <w:r w:rsidR="0028560B">
        <w:rPr>
          <w:rFonts w:cs="Times New Roman"/>
        </w:rPr>
        <w:t>ª</w:t>
      </w:r>
      <w:r w:rsidRPr="00E73EFE">
        <w:rPr>
          <w:rFonts w:cs="Times New Roman"/>
        </w:rPr>
        <w:t xml:space="preserve"> – A Conferência das Cidades deverá respeitar a exigência de prazo mínimo para sua divulgação e disponibilização antecipada do texto base, elaborado pelo conselho nacional das cidades. Essas conferências, nos seus três níveis deverão incluir a prestação de contas do que foi executado, a partir das recomendações das conferências anteriores. Que as Conferências e Audiências Públicas sejam realizadas em espaços com acessibilidade universal. </w:t>
      </w:r>
    </w:p>
    <w:p w:rsidR="00E73EFE" w:rsidRPr="00E73EFE" w:rsidRDefault="00E73EFE" w:rsidP="00E73EFE">
      <w:pPr>
        <w:rPr>
          <w:rFonts w:cs="Times New Roman"/>
        </w:rPr>
      </w:pPr>
    </w:p>
    <w:p w:rsidR="00E73EFE" w:rsidRPr="00E73EFE" w:rsidRDefault="00E73EFE" w:rsidP="00E73EFE">
      <w:pPr>
        <w:rPr>
          <w:rFonts w:cs="Times New Roman"/>
        </w:rPr>
      </w:pPr>
      <w:r w:rsidRPr="00E73EFE">
        <w:rPr>
          <w:rFonts w:cs="Times New Roman"/>
        </w:rPr>
        <w:t>4</w:t>
      </w:r>
      <w:r w:rsidR="0028560B">
        <w:rPr>
          <w:rFonts w:cs="Times New Roman"/>
        </w:rPr>
        <w:t>ª</w:t>
      </w:r>
      <w:r w:rsidRPr="00E73EFE">
        <w:rPr>
          <w:rFonts w:cs="Times New Roman"/>
        </w:rPr>
        <w:t xml:space="preserve"> – Indicação imediata de instituição pública responsável pela coleta, organização e sistematização dos dados que subsidiem planos de abrangência regional.</w:t>
      </w:r>
    </w:p>
    <w:p w:rsidR="00E73EFE" w:rsidRPr="00E73EFE" w:rsidRDefault="00E73EFE" w:rsidP="00E73EFE">
      <w:pPr>
        <w:rPr>
          <w:rFonts w:cs="Times New Roman"/>
        </w:rPr>
      </w:pPr>
    </w:p>
    <w:p w:rsidR="0028560B" w:rsidRDefault="00E73EFE" w:rsidP="00E73EFE">
      <w:pPr>
        <w:rPr>
          <w:rFonts w:cs="Times New Roman"/>
        </w:rPr>
      </w:pPr>
      <w:r w:rsidRPr="00E73EFE">
        <w:rPr>
          <w:rFonts w:cs="Times New Roman"/>
        </w:rPr>
        <w:t>5</w:t>
      </w:r>
      <w:r w:rsidR="0028560B">
        <w:rPr>
          <w:rFonts w:cs="Times New Roman"/>
        </w:rPr>
        <w:t>ª</w:t>
      </w:r>
      <w:r w:rsidRPr="00E73EFE">
        <w:rPr>
          <w:rFonts w:cs="Times New Roman"/>
        </w:rPr>
        <w:t xml:space="preserve"> – As cidades constituirão através de seus Conselhos para discussão e elaboração intersetorial de políticas públicas de Estado, como as de Planejamento Urbano, de Cultura, de Saúde, de Habitação, de Assistência Social e de Educação, entre outros, que permitam de forma integrada a construção participativa destas políticas públicas. </w:t>
      </w:r>
    </w:p>
    <w:p w:rsidR="0028560B" w:rsidRDefault="0028560B" w:rsidP="00E73EFE">
      <w:pPr>
        <w:rPr>
          <w:rFonts w:cs="Times New Roman"/>
        </w:rPr>
      </w:pPr>
    </w:p>
    <w:p w:rsidR="00E73EFE" w:rsidRPr="00E73EFE" w:rsidRDefault="00E73EFE" w:rsidP="00E73EFE">
      <w:pPr>
        <w:rPr>
          <w:rFonts w:cs="Times New Roman"/>
        </w:rPr>
      </w:pPr>
      <w:r w:rsidRPr="00E73EFE">
        <w:rPr>
          <w:rFonts w:cs="Times New Roman"/>
        </w:rPr>
        <w:t>6</w:t>
      </w:r>
      <w:r w:rsidR="0028560B">
        <w:rPr>
          <w:rFonts w:cs="Times New Roman"/>
        </w:rPr>
        <w:t>ª</w:t>
      </w:r>
      <w:r w:rsidRPr="00E73EFE">
        <w:rPr>
          <w:rFonts w:cs="Times New Roman"/>
        </w:rPr>
        <w:t xml:space="preserve"> – A Prefeitura Municipal de Florianópolis deverá tomar a iniciativa de articular a discussão para criação de um Fórum Participativo de discussão intermunicipal / metropolitano, dentro de 06 (seis) meses, garantindo representatividade em composição e proposições, do conselho da cidade, para o debate e instituição da política de Plan</w:t>
      </w:r>
      <w:r w:rsidR="00E042B2">
        <w:rPr>
          <w:rFonts w:cs="Times New Roman"/>
        </w:rPr>
        <w:t>ejamento Territorial da região c</w:t>
      </w:r>
      <w:r w:rsidRPr="00E73EFE">
        <w:rPr>
          <w:rFonts w:cs="Times New Roman"/>
        </w:rPr>
        <w:t>onurbada e demais políticas públicas.</w:t>
      </w:r>
    </w:p>
    <w:p w:rsidR="00E73EFE" w:rsidRPr="00E73EFE" w:rsidRDefault="00E73EFE" w:rsidP="00E73EFE">
      <w:pPr>
        <w:rPr>
          <w:rFonts w:cs="Times New Roman"/>
        </w:rPr>
      </w:pPr>
    </w:p>
    <w:p w:rsidR="00E73EFE" w:rsidRPr="00E73EFE" w:rsidRDefault="00E73EFE" w:rsidP="00E73EFE">
      <w:pPr>
        <w:rPr>
          <w:rFonts w:cs="Times New Roman"/>
        </w:rPr>
      </w:pPr>
      <w:r w:rsidRPr="00E73EFE">
        <w:rPr>
          <w:rFonts w:cs="Times New Roman"/>
        </w:rPr>
        <w:t>7</w:t>
      </w:r>
      <w:r w:rsidR="0028560B">
        <w:rPr>
          <w:rFonts w:cs="Times New Roman"/>
        </w:rPr>
        <w:t>ª</w:t>
      </w:r>
      <w:r w:rsidRPr="00E73EFE">
        <w:rPr>
          <w:rFonts w:cs="Times New Roman"/>
        </w:rPr>
        <w:t xml:space="preserve"> – Que os recursos auferidos pelos instrumentos previstos no Estatuto da Cidade, possam ganhar visibilidade pública e promover discussões e decisões no âmbito coletivo e na escala das cidades na definição e aplicação de recursos municipais, garantindo o controle social.</w:t>
      </w:r>
    </w:p>
    <w:p w:rsidR="00E73EFE" w:rsidRDefault="00E73EFE" w:rsidP="00E73EFE">
      <w:pPr>
        <w:rPr>
          <w:rFonts w:cs="Times New Roman"/>
        </w:rPr>
      </w:pPr>
    </w:p>
    <w:p w:rsidR="00E73EFE" w:rsidRPr="0028560B" w:rsidRDefault="00E73EFE" w:rsidP="00E73EFE">
      <w:pPr>
        <w:rPr>
          <w:rFonts w:cs="Times New Roman"/>
          <w:b/>
          <w:i/>
          <w:sz w:val="22"/>
          <w:szCs w:val="22"/>
        </w:rPr>
      </w:pPr>
      <w:r w:rsidRPr="0028560B">
        <w:rPr>
          <w:rFonts w:cs="Times New Roman"/>
          <w:b/>
          <w:i/>
          <w:sz w:val="22"/>
          <w:szCs w:val="22"/>
        </w:rPr>
        <w:t>Para o Ministério das Cidades</w:t>
      </w:r>
    </w:p>
    <w:p w:rsidR="00E73EFE" w:rsidRPr="00E73EFE" w:rsidRDefault="00E73EFE" w:rsidP="00E73EFE">
      <w:pPr>
        <w:rPr>
          <w:rFonts w:cs="Times New Roman"/>
        </w:rPr>
      </w:pPr>
      <w:r w:rsidRPr="00E73EFE">
        <w:rPr>
          <w:rFonts w:cs="Times New Roman"/>
        </w:rPr>
        <w:t>1</w:t>
      </w:r>
      <w:r w:rsidR="0028560B">
        <w:rPr>
          <w:rFonts w:cs="Times New Roman"/>
        </w:rPr>
        <w:t>ª</w:t>
      </w:r>
      <w:r w:rsidRPr="00E73EFE">
        <w:rPr>
          <w:rFonts w:cs="Times New Roman"/>
        </w:rPr>
        <w:t xml:space="preserve"> – Reforçar a necessidade de instâncias de gestão </w:t>
      </w:r>
      <w:proofErr w:type="gramStart"/>
      <w:r w:rsidRPr="00E73EFE">
        <w:rPr>
          <w:rFonts w:cs="Times New Roman"/>
        </w:rPr>
        <w:t>supra municipais</w:t>
      </w:r>
      <w:proofErr w:type="gramEnd"/>
      <w:r w:rsidRPr="00E73EFE">
        <w:rPr>
          <w:rFonts w:cs="Times New Roman"/>
        </w:rPr>
        <w:t>, garantindo a participação e controle social, quando da existência de territórios conurbados ou metropoli</w:t>
      </w:r>
      <w:r w:rsidR="00E042B2">
        <w:rPr>
          <w:rFonts w:cs="Times New Roman"/>
        </w:rPr>
        <w:t>tanos</w:t>
      </w:r>
      <w:r w:rsidRPr="00E73EFE">
        <w:rPr>
          <w:rFonts w:cs="Times New Roman"/>
        </w:rPr>
        <w:t>.</w:t>
      </w:r>
    </w:p>
    <w:p w:rsidR="00E73EFE" w:rsidRPr="00E73EFE" w:rsidRDefault="00E73EFE" w:rsidP="00E73EFE">
      <w:pPr>
        <w:rPr>
          <w:rFonts w:cs="Times New Roman"/>
        </w:rPr>
      </w:pPr>
    </w:p>
    <w:p w:rsidR="002E398F" w:rsidRPr="00E73EFE" w:rsidRDefault="00E73EFE">
      <w:pPr>
        <w:rPr>
          <w:rFonts w:cs="Times New Roman"/>
        </w:rPr>
      </w:pPr>
      <w:r w:rsidRPr="00E73EFE">
        <w:rPr>
          <w:rFonts w:cs="Times New Roman"/>
        </w:rPr>
        <w:t>2</w:t>
      </w:r>
      <w:r w:rsidR="0028560B">
        <w:rPr>
          <w:rFonts w:cs="Times New Roman"/>
        </w:rPr>
        <w:t>ª</w:t>
      </w:r>
      <w:r w:rsidRPr="00E73EFE">
        <w:rPr>
          <w:rFonts w:cs="Times New Roman"/>
        </w:rPr>
        <w:t xml:space="preserve"> – Priorizar nas cidades brasileiras, a construção de espaços e equipamentos públicos promotores da integração, desenvolvimento social, de sociabilidade e cidadania, através do planejamento participativo como lógica ordenadora e constitutiva do espaço e mobilidade urbana.</w:t>
      </w:r>
    </w:p>
    <w:sectPr w:rsidR="002E398F" w:rsidRPr="00E73EFE" w:rsidSect="002E39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73EFE"/>
    <w:rsid w:val="000A7C99"/>
    <w:rsid w:val="0028560B"/>
    <w:rsid w:val="002E398F"/>
    <w:rsid w:val="007D4E19"/>
    <w:rsid w:val="00A43A79"/>
    <w:rsid w:val="00D24580"/>
    <w:rsid w:val="00E042B2"/>
    <w:rsid w:val="00E7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F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2</cp:revision>
  <dcterms:created xsi:type="dcterms:W3CDTF">2013-06-03T20:51:00Z</dcterms:created>
  <dcterms:modified xsi:type="dcterms:W3CDTF">2013-06-03T20:51:00Z</dcterms:modified>
</cp:coreProperties>
</file>