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F4F" w:rsidRPr="004A5EEC" w:rsidRDefault="004A5EEC">
      <w:pPr>
        <w:jc w:val="center"/>
      </w:pPr>
      <w:r w:rsidRPr="004A5EEC">
        <w:rPr>
          <w:b/>
        </w:rPr>
        <w:t>ATA DE REUNIÃO DO COMITÊ GESTOR DO FUNDO  DE MUNICIPAL DE INOVAÇÃO</w:t>
      </w:r>
      <w:r w:rsidR="00BD26AA" w:rsidRPr="004A5EEC">
        <w:rPr>
          <w:b/>
        </w:rPr>
        <w:t xml:space="preserve"> (CGFMI)</w:t>
      </w:r>
      <w:r w:rsidRPr="004A5EEC">
        <w:rPr>
          <w:b/>
        </w:rPr>
        <w:t xml:space="preserve"> DE FLORIANÓPOLIS</w:t>
      </w:r>
    </w:p>
    <w:p w:rsidR="00E76F4F" w:rsidRPr="004A5EEC" w:rsidRDefault="00E76F4F">
      <w:pPr>
        <w:jc w:val="center"/>
      </w:pPr>
    </w:p>
    <w:p w:rsidR="00E76F4F" w:rsidRPr="004A5EEC" w:rsidRDefault="004A5EEC">
      <w:pPr>
        <w:jc w:val="right"/>
        <w:rPr>
          <w:b/>
        </w:rPr>
      </w:pPr>
      <w:r w:rsidRPr="004A5EEC">
        <w:rPr>
          <w:b/>
        </w:rPr>
        <w:t>Florianópolis, 30 de outubro de 2019</w:t>
      </w:r>
    </w:p>
    <w:p w:rsidR="00E76F4F" w:rsidRPr="004A5EEC" w:rsidRDefault="00E76F4F">
      <w:pPr>
        <w:jc w:val="both"/>
      </w:pPr>
    </w:p>
    <w:p w:rsidR="00E76F4F" w:rsidRPr="004A5EEC" w:rsidRDefault="004A5EEC">
      <w:pPr>
        <w:jc w:val="both"/>
      </w:pPr>
      <w:r w:rsidRPr="004A5EEC">
        <w:t>Aos trinta dias do mês de outubro de dois mil e dezenove, às catorze horas, por convocação do Secretário de Turismo, Tecnologia e Desenvolvimento Econômico, Presidente do Comitê Gestor do Fundo Municipal de  Inovação</w:t>
      </w:r>
      <w:r w:rsidR="00BD26AA" w:rsidRPr="004A5EEC">
        <w:t xml:space="preserve">, </w:t>
      </w:r>
      <w:r w:rsidRPr="004A5EEC">
        <w:t xml:space="preserve">reuniram-se na Sala de Reuniões da Secretaria Municipal de Turismo, Tecnologia e Desenvolvimento Econômico, situada na Rua Padre Roma nº 482 Ed. Premier 3º andar sala 309, bairro Centro, município de Florianópolis, os membros do Comitê Gestor do </w:t>
      </w:r>
      <w:r w:rsidR="00BD26AA" w:rsidRPr="004A5EEC">
        <w:t>Fundo Municipal de</w:t>
      </w:r>
      <w:r w:rsidRPr="004A5EEC">
        <w:t xml:space="preserve"> Inovação</w:t>
      </w:r>
      <w:r w:rsidR="00BD26AA" w:rsidRPr="004A5EEC">
        <w:t xml:space="preserve"> (CGFMI)</w:t>
      </w:r>
      <w:r w:rsidRPr="004A5EEC">
        <w:t xml:space="preserve"> de Florianópolis, de acordo com a Lei Complementar 432/2012, os Decretos 17.097/2017 e 17.962/2017, para </w:t>
      </w:r>
      <w:r w:rsidR="00BD26AA" w:rsidRPr="004A5EEC">
        <w:t xml:space="preserve">trabalhar sobre a seguinte pauta: 1) Deliberar sobre o projeto “Parceria com entidade do terceiro setor para operação do Living </w:t>
      </w:r>
      <w:proofErr w:type="spellStart"/>
      <w:r w:rsidR="00BD26AA" w:rsidRPr="004A5EEC">
        <w:t>Lab</w:t>
      </w:r>
      <w:proofErr w:type="spellEnd"/>
      <w:r w:rsidR="00BD26AA" w:rsidRPr="004A5EEC">
        <w:t xml:space="preserve"> Florianópolis em 2019/2020, edição Mobilidade Urbana”, no valor de R$ 160.000,00; 2) Deliberar sobre o projeto “Parceria com entidade do terceiro setor para operação de ações de Capacitação Tecnológica para Jovens e Adultos”, no valor de R$ 400.000,00.</w:t>
      </w:r>
      <w:r w:rsidRPr="004A5EEC">
        <w:t xml:space="preserve"> </w:t>
      </w:r>
      <w:r w:rsidR="00BD26AA" w:rsidRPr="004A5EEC">
        <w:t xml:space="preserve">A primeira chamada foi realizada às 14 horas. Com a presença dos membros do CGFMI Juliano Richter Pires (SMTTDE) e Fernanda </w:t>
      </w:r>
      <w:proofErr w:type="spellStart"/>
      <w:r w:rsidR="00BD26AA" w:rsidRPr="004A5EEC">
        <w:t>Luchi</w:t>
      </w:r>
      <w:proofErr w:type="spellEnd"/>
      <w:r w:rsidR="00BD26AA" w:rsidRPr="004A5EEC">
        <w:t xml:space="preserve"> (ACIF), após segunda chamada realizada às 14:30 horas foi iniciada a reunião. Os demais membros não enviaram justificativa formal para a ausência na reunião. O Sr. Juliano Richter Pires, presidente do CGFMI, então deu boas-vindas aos presentes e deu início à pauta prevista. 1) </w:t>
      </w:r>
      <w:r w:rsidRPr="004A5EEC">
        <w:t xml:space="preserve">Deliberação sobre o projeto “Parceria com entidade do terceiro setor para operação do Living </w:t>
      </w:r>
      <w:proofErr w:type="spellStart"/>
      <w:r w:rsidRPr="004A5EEC">
        <w:t>Lab</w:t>
      </w:r>
      <w:proofErr w:type="spellEnd"/>
      <w:r w:rsidRPr="004A5EEC">
        <w:t xml:space="preserve"> Florianópolis em 2019/2020, edição Mobilidade Urbana”, no valor de R$ 160.000,00. </w:t>
      </w:r>
      <w:r w:rsidR="00BD26AA" w:rsidRPr="004A5EEC">
        <w:t xml:space="preserve">Após análise, observou-se o sucesso alcançado pelo Living </w:t>
      </w:r>
      <w:proofErr w:type="spellStart"/>
      <w:r w:rsidR="00BD26AA" w:rsidRPr="004A5EEC">
        <w:t>Lab</w:t>
      </w:r>
      <w:proofErr w:type="spellEnd"/>
      <w:r w:rsidR="00BD26AA" w:rsidRPr="004A5EEC">
        <w:t xml:space="preserve"> 20</w:t>
      </w:r>
      <w:r w:rsidRPr="004A5EEC">
        <w:t>18-2019, e considerou-se o apelo do Prefeito Municipal para que a próxima edição contemplasse exclusivamente projetos para a Mobilidade Urbana. Assim, o projeto foi APROVADO por unanimidade dos Membros do CGFMI presentes. 2) Deliberação sobre o projeto “Parceria com entidade do terceiro setor para operação de ações de Capacitação Tecnológica para Jovens e Adultos” no valor de R$ 400.000,00. Durante a análise do projeto percebeu-se que se trata de uma ação que pode efetivamente colaborar com a solução da falta de talentos para as empresas de tecnologia estabelecidas na cidade. Os membros do CGFMI também destacaram a importância de dar prioridade em Jovens e Adultos que estejam à margem do mercado tecnológico, promovendo a sua inclusão social e oportunidades de melhores empregos. Assim, o projeto foi APROVADO por unanimidade dos Membros do CGFMI presentes. Não havendo mais manifestações, o presidente do CG</w:t>
      </w:r>
      <w:r w:rsidR="00E61243">
        <w:t>F</w:t>
      </w:r>
      <w:bookmarkStart w:id="0" w:name="_GoBack"/>
      <w:bookmarkEnd w:id="0"/>
      <w:r w:rsidRPr="004A5EEC">
        <w:t>MI, Sr. Juliano Richter Pires, agradeceu a presença de todos e deu por encerrado os trabalhos solicitando ao Secretário Executivo do CGFMI, Sr. Marcus José Rocha, a lavratura da presente Ata.</w:t>
      </w:r>
    </w:p>
    <w:p w:rsidR="00E76F4F" w:rsidRPr="004A5EEC" w:rsidRDefault="00E76F4F">
      <w:pPr>
        <w:jc w:val="both"/>
      </w:pPr>
    </w:p>
    <w:p w:rsidR="00E76F4F" w:rsidRPr="004A5EEC" w:rsidRDefault="00E76F4F">
      <w:pPr>
        <w:jc w:val="both"/>
      </w:pPr>
    </w:p>
    <w:p w:rsidR="00E76F4F" w:rsidRPr="004A5EEC" w:rsidRDefault="00E76F4F">
      <w:pPr>
        <w:jc w:val="both"/>
      </w:pPr>
    </w:p>
    <w:p w:rsidR="00E76F4F" w:rsidRPr="004A5EEC" w:rsidRDefault="004A5EEC">
      <w:pPr>
        <w:jc w:val="center"/>
      </w:pPr>
      <w:r w:rsidRPr="004A5EEC">
        <w:t>Juliano Richter Pires</w:t>
      </w:r>
    </w:p>
    <w:p w:rsidR="00E76F4F" w:rsidRPr="004A5EEC" w:rsidRDefault="004A5EEC">
      <w:pPr>
        <w:jc w:val="center"/>
      </w:pPr>
      <w:r w:rsidRPr="004A5EEC">
        <w:t>Presidente do CGFMI</w:t>
      </w:r>
    </w:p>
    <w:p w:rsidR="00E76F4F" w:rsidRPr="004A5EEC" w:rsidRDefault="00E76F4F">
      <w:pPr>
        <w:jc w:val="center"/>
      </w:pPr>
    </w:p>
    <w:p w:rsidR="00E76F4F" w:rsidRPr="004A5EEC" w:rsidRDefault="00E76F4F">
      <w:pPr>
        <w:jc w:val="center"/>
      </w:pPr>
    </w:p>
    <w:p w:rsidR="00E76F4F" w:rsidRPr="004A5EEC" w:rsidRDefault="00E76F4F">
      <w:pPr>
        <w:jc w:val="center"/>
      </w:pPr>
    </w:p>
    <w:p w:rsidR="00E76F4F" w:rsidRPr="004A5EEC" w:rsidRDefault="00E76F4F">
      <w:pPr>
        <w:jc w:val="center"/>
      </w:pPr>
    </w:p>
    <w:p w:rsidR="00E76F4F" w:rsidRPr="004A5EEC" w:rsidRDefault="004A5EEC">
      <w:pPr>
        <w:jc w:val="center"/>
      </w:pPr>
      <w:r w:rsidRPr="004A5EEC">
        <w:t xml:space="preserve">Fernanda </w:t>
      </w:r>
      <w:proofErr w:type="spellStart"/>
      <w:r w:rsidRPr="004A5EEC">
        <w:t>Luchi</w:t>
      </w:r>
      <w:proofErr w:type="spellEnd"/>
    </w:p>
    <w:p w:rsidR="00E76F4F" w:rsidRPr="004A5EEC" w:rsidRDefault="00E76F4F">
      <w:pPr>
        <w:jc w:val="center"/>
      </w:pPr>
    </w:p>
    <w:p w:rsidR="00E76F4F" w:rsidRPr="004A5EEC" w:rsidRDefault="00E76F4F">
      <w:pPr>
        <w:jc w:val="center"/>
      </w:pPr>
    </w:p>
    <w:p w:rsidR="00E76F4F" w:rsidRPr="004A5EEC" w:rsidRDefault="00E76F4F">
      <w:pPr>
        <w:jc w:val="center"/>
      </w:pPr>
    </w:p>
    <w:p w:rsidR="00E76F4F" w:rsidRPr="004A5EEC" w:rsidRDefault="00E76F4F">
      <w:pPr>
        <w:jc w:val="center"/>
      </w:pPr>
    </w:p>
    <w:p w:rsidR="00E76F4F" w:rsidRPr="004A5EEC" w:rsidRDefault="004A5EEC">
      <w:pPr>
        <w:jc w:val="center"/>
      </w:pPr>
      <w:r w:rsidRPr="004A5EEC">
        <w:t>Marcus José Rocha</w:t>
      </w:r>
    </w:p>
    <w:p w:rsidR="00E76F4F" w:rsidRPr="004A5EEC" w:rsidRDefault="004A5EEC">
      <w:pPr>
        <w:jc w:val="center"/>
      </w:pPr>
      <w:r w:rsidRPr="004A5EEC">
        <w:t>Secretário Executivo do CGFMI</w:t>
      </w:r>
    </w:p>
    <w:p w:rsidR="00E76F4F" w:rsidRPr="004A5EEC" w:rsidRDefault="00E76F4F">
      <w:pPr>
        <w:jc w:val="center"/>
      </w:pPr>
    </w:p>
    <w:p w:rsidR="00E76F4F" w:rsidRPr="004A5EEC" w:rsidRDefault="00E76F4F"/>
    <w:p w:rsidR="00E76F4F" w:rsidRPr="004A5EEC" w:rsidRDefault="00E76F4F"/>
    <w:p w:rsidR="00E76F4F" w:rsidRPr="004A5EEC" w:rsidRDefault="004A5EEC">
      <w:pPr>
        <w:jc w:val="center"/>
      </w:pPr>
      <w:r w:rsidRPr="004A5EEC">
        <w:t>Programa Municipal de Incentivo à Inovação</w:t>
      </w:r>
    </w:p>
    <w:p w:rsidR="00E76F4F" w:rsidRPr="004A5EEC" w:rsidRDefault="004A5EEC">
      <w:pPr>
        <w:jc w:val="center"/>
      </w:pPr>
      <w:r w:rsidRPr="004A5EEC">
        <w:t>Secretaria Municipal de Turismo, Tecnologia e Desenvolvimento Econômico.</w:t>
      </w:r>
    </w:p>
    <w:p w:rsidR="00E76F4F" w:rsidRPr="004A5EEC" w:rsidRDefault="004A5EEC">
      <w:pPr>
        <w:jc w:val="center"/>
      </w:pPr>
      <w:r w:rsidRPr="004A5EEC">
        <w:rPr>
          <w:noProof/>
        </w:rPr>
        <w:drawing>
          <wp:inline distT="0" distB="0" distL="0" distR="0">
            <wp:extent cx="2138045" cy="19538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F4F" w:rsidRPr="004A5EEC" w:rsidRDefault="00E76F4F">
      <w:pPr>
        <w:jc w:val="both"/>
      </w:pPr>
    </w:p>
    <w:sectPr w:rsidR="00E76F4F" w:rsidRPr="004A5EEC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F4F"/>
    <w:rsid w:val="004A5EEC"/>
    <w:rsid w:val="00BD26AA"/>
    <w:rsid w:val="00E61243"/>
    <w:rsid w:val="00E7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FBCD57"/>
  <w15:docId w15:val="{6185374E-001F-EB40-A65F-3F598BE9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466A"/>
    <w:rPr>
      <w:rFonts w:ascii="Times New Roman" w:eastAsia="Times New Roman" w:hAnsi="Times New Roman" w:cs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4363B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82056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43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José Rocha</dc:creator>
  <dc:description/>
  <cp:lastModifiedBy>Marcus J. Rocha</cp:lastModifiedBy>
  <cp:revision>6</cp:revision>
  <dcterms:created xsi:type="dcterms:W3CDTF">2019-10-07T11:46:00Z</dcterms:created>
  <dcterms:modified xsi:type="dcterms:W3CDTF">2019-10-30T20:16:00Z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