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98" w:rsidRDefault="00532098" w:rsidP="00532098">
      <w:pPr>
        <w:shd w:val="clear" w:color="auto" w:fill="FFFFFF"/>
        <w:spacing w:after="240" w:line="270" w:lineRule="atLeast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  <w:bookmarkStart w:id="0" w:name="_GoBack"/>
      <w:bookmarkEnd w:id="0"/>
    </w:p>
    <w:tbl>
      <w:tblPr>
        <w:tblW w:w="16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7"/>
        <w:gridCol w:w="6911"/>
        <w:gridCol w:w="8897"/>
      </w:tblGrid>
      <w:tr w:rsidR="00C7238A" w:rsidTr="00015E5C">
        <w:trPr>
          <w:trHeight w:val="283"/>
        </w:trPr>
        <w:tc>
          <w:tcPr>
            <w:tcW w:w="1027" w:type="dxa"/>
            <w:vMerge w:val="restart"/>
            <w:shd w:val="clear" w:color="auto" w:fill="auto"/>
          </w:tcPr>
          <w:p w:rsidR="00C7238A" w:rsidRDefault="009D7957" w:rsidP="00015E5C">
            <w:pPr>
              <w:pStyle w:val="Cabealho"/>
              <w:snapToGrid w:val="0"/>
              <w:rPr>
                <w:rFonts w:ascii="Calibri" w:eastAsia="Calibri" w:hAnsi="Calibri" w:cs="Calibri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75pt;margin-top:-19.1pt;width:42.1pt;height:27.35pt;z-index:251658240;mso-wrap-distance-left:9.05pt;mso-wrap-distance-right:9.05pt" filled="t">
                  <v:fill opacity="0" color2="black"/>
                  <v:imagedata r:id="rId6" o:title=""/>
                  <w10:wrap type="square"/>
                </v:shape>
                <o:OLEObject Type="Embed" ProgID="Word.Picture.8" ShapeID="_x0000_s1026" DrawAspect="Content" ObjectID="_1520669372" r:id="rId7"/>
              </w:pict>
            </w:r>
          </w:p>
        </w:tc>
        <w:tc>
          <w:tcPr>
            <w:tcW w:w="6911" w:type="dxa"/>
            <w:shd w:val="clear" w:color="auto" w:fill="auto"/>
          </w:tcPr>
          <w:p w:rsidR="00C7238A" w:rsidRDefault="00C7238A" w:rsidP="00015E5C">
            <w:pPr>
              <w:pStyle w:val="Cabealho"/>
              <w:jc w:val="center"/>
            </w:pPr>
            <w:r>
              <w:rPr>
                <w:rFonts w:eastAsia="Calibri"/>
                <w:b/>
                <w:sz w:val="18"/>
                <w:szCs w:val="24"/>
              </w:rPr>
              <w:t>INSTITUTO DE PLANEJAMENTO URBANO DE FLORIANÓPOLIS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C7238A" w:rsidRDefault="00C7238A" w:rsidP="00015E5C">
            <w:pPr>
              <w:pStyle w:val="Cabealho"/>
              <w:snapToGrid w:val="0"/>
              <w:jc w:val="center"/>
              <w:rPr>
                <w:rFonts w:ascii="Calibri" w:eastAsia="Calibri" w:hAnsi="Calibri" w:cs="Calibri"/>
                <w:b/>
                <w:sz w:val="18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60288" behindDoc="0" locked="0" layoutInCell="1" allowOverlap="1" wp14:anchorId="2D4FAFD2" wp14:editId="6518E6A0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0</wp:posOffset>
                  </wp:positionV>
                  <wp:extent cx="459105" cy="373380"/>
                  <wp:effectExtent l="0" t="0" r="0" b="762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733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238A" w:rsidTr="00015E5C">
        <w:tc>
          <w:tcPr>
            <w:tcW w:w="1027" w:type="dxa"/>
            <w:vMerge/>
            <w:shd w:val="clear" w:color="auto" w:fill="auto"/>
          </w:tcPr>
          <w:p w:rsidR="00C7238A" w:rsidRDefault="00C7238A" w:rsidP="00015E5C">
            <w:pPr>
              <w:pStyle w:val="Cabealho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11" w:type="dxa"/>
            <w:shd w:val="clear" w:color="auto" w:fill="auto"/>
          </w:tcPr>
          <w:p w:rsidR="00C7238A" w:rsidRDefault="00C7238A" w:rsidP="00015E5C">
            <w:pPr>
              <w:pStyle w:val="Cabealho"/>
              <w:jc w:val="center"/>
              <w:rPr>
                <w:rFonts w:eastAsia="Calibri"/>
                <w:sz w:val="13"/>
                <w:szCs w:val="13"/>
              </w:rPr>
            </w:pPr>
            <w:r>
              <w:rPr>
                <w:rFonts w:eastAsia="Calibri"/>
                <w:sz w:val="13"/>
                <w:szCs w:val="13"/>
              </w:rPr>
              <w:t>Praça Getúlio Vargas, 194 Florianópolis/SC 88.020-030 Fone/fax (48) 3212.5700 - CGC 83.469 965/0001-</w:t>
            </w:r>
            <w:proofErr w:type="gramStart"/>
            <w:r>
              <w:rPr>
                <w:rFonts w:eastAsia="Calibri"/>
                <w:sz w:val="13"/>
                <w:szCs w:val="13"/>
              </w:rPr>
              <w:t>55</w:t>
            </w:r>
            <w:proofErr w:type="gramEnd"/>
          </w:p>
          <w:p w:rsidR="00C7238A" w:rsidRDefault="009D7957" w:rsidP="00015E5C">
            <w:pPr>
              <w:pStyle w:val="Cabealho"/>
              <w:jc w:val="center"/>
              <w:rPr>
                <w:rFonts w:eastAsia="Calibri"/>
                <w:sz w:val="13"/>
                <w:szCs w:val="13"/>
              </w:rPr>
            </w:pPr>
            <w:hyperlink r:id="rId9" w:history="1">
              <w:r w:rsidR="00C7238A" w:rsidRPr="00725B0C">
                <w:rPr>
                  <w:rStyle w:val="Hyperlink"/>
                  <w:rFonts w:eastAsia="Calibri"/>
                  <w:sz w:val="13"/>
                  <w:szCs w:val="13"/>
                </w:rPr>
                <w:t>http://www.ipuf.sc.gov.br</w:t>
              </w:r>
            </w:hyperlink>
          </w:p>
          <w:p w:rsidR="00C7238A" w:rsidRDefault="00C7238A" w:rsidP="00015E5C">
            <w:pPr>
              <w:pStyle w:val="Cabealho"/>
              <w:jc w:val="center"/>
              <w:rPr>
                <w:rFonts w:eastAsia="Calibri"/>
                <w:sz w:val="13"/>
                <w:szCs w:val="13"/>
              </w:rPr>
            </w:pPr>
          </w:p>
          <w:p w:rsidR="00C7238A" w:rsidRDefault="00C7238A" w:rsidP="00015E5C">
            <w:pPr>
              <w:pStyle w:val="Cabealho"/>
              <w:jc w:val="center"/>
              <w:rPr>
                <w:rFonts w:eastAsia="Calibri"/>
                <w:sz w:val="13"/>
                <w:szCs w:val="13"/>
              </w:rPr>
            </w:pPr>
          </w:p>
          <w:p w:rsidR="00C7238A" w:rsidRDefault="00C7238A" w:rsidP="00015E5C">
            <w:pPr>
              <w:pStyle w:val="Cabealho"/>
              <w:jc w:val="center"/>
              <w:rPr>
                <w:rFonts w:eastAsia="Calibri"/>
                <w:sz w:val="13"/>
                <w:szCs w:val="13"/>
              </w:rPr>
            </w:pPr>
          </w:p>
        </w:tc>
        <w:tc>
          <w:tcPr>
            <w:tcW w:w="8897" w:type="dxa"/>
            <w:vMerge/>
            <w:shd w:val="clear" w:color="auto" w:fill="auto"/>
          </w:tcPr>
          <w:p w:rsidR="00C7238A" w:rsidRDefault="00C7238A" w:rsidP="00015E5C">
            <w:pPr>
              <w:pStyle w:val="Cabealho"/>
              <w:snapToGrid w:val="0"/>
              <w:jc w:val="center"/>
              <w:rPr>
                <w:rFonts w:eastAsia="Calibri"/>
                <w:sz w:val="13"/>
                <w:szCs w:val="13"/>
              </w:rPr>
            </w:pPr>
          </w:p>
        </w:tc>
      </w:tr>
    </w:tbl>
    <w:p w:rsidR="00E46D09" w:rsidRPr="00DB56A1" w:rsidRDefault="00E46D09" w:rsidP="00532098">
      <w:pPr>
        <w:shd w:val="clear" w:color="auto" w:fill="FFFFFF"/>
        <w:spacing w:after="240" w:line="270" w:lineRule="atLeast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DB56A1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RELAÇÃO DE DOCUMENTOS </w:t>
      </w:r>
      <w:r w:rsidR="00DB56A1" w:rsidRPr="00DB56A1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NECESSÁRIOS PARA APRESENTAÇÃO DO</w:t>
      </w:r>
    </w:p>
    <w:p w:rsidR="00532098" w:rsidRPr="00DB56A1" w:rsidRDefault="00532098" w:rsidP="00532098">
      <w:pPr>
        <w:shd w:val="clear" w:color="auto" w:fill="FFFFFF"/>
        <w:spacing w:after="240" w:line="270" w:lineRule="atLeast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DB56A1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ESTUDO DE IMPACTO DE VIZINHANÇA</w:t>
      </w:r>
      <w:r w:rsidR="00DB56A1" w:rsidRPr="00DB56A1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– EIV</w:t>
      </w:r>
    </w:p>
    <w:p w:rsidR="00DB56A1" w:rsidRDefault="00DB56A1" w:rsidP="00DB56A1">
      <w:pPr>
        <w:shd w:val="clear" w:color="auto" w:fill="FFFFFF"/>
        <w:spacing w:after="240" w:line="27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B56A1" w:rsidRDefault="00DB56A1" w:rsidP="00DB56A1">
      <w:pPr>
        <w:shd w:val="clear" w:color="auto" w:fill="FFFFFF"/>
        <w:spacing w:after="240" w:line="270" w:lineRule="atLeas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938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studo de Impacto de Vizinhança – EIV</w:t>
      </w:r>
    </w:p>
    <w:p w:rsidR="00532098" w:rsidRPr="00EC6406" w:rsidRDefault="00532098" w:rsidP="00DB56A1">
      <w:pPr>
        <w:shd w:val="clear" w:color="auto" w:fill="FFFFFF"/>
        <w:spacing w:after="0" w:line="270" w:lineRule="atLeast"/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6406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O que é</w:t>
      </w:r>
      <w:r w:rsidRPr="00EC6406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</w:p>
    <w:p w:rsidR="00532098" w:rsidRPr="00737A06" w:rsidRDefault="00532098" w:rsidP="00DB56A1">
      <w:pPr>
        <w:shd w:val="clear" w:color="auto" w:fill="FFFFFF"/>
        <w:spacing w:after="0" w:line="270" w:lineRule="atLeast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É um instrumento urbanístico p</w:t>
      </w:r>
      <w:r w:rsidR="00993827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revisto</w:t>
      </w:r>
      <w:r w:rsidR="003D5EEB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</w:t>
      </w:r>
      <w:r w:rsidR="008213E0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Capítulo II -</w:t>
      </w:r>
      <w:r w:rsidR="003D5EEB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artigo 4º da Lei Federal</w:t>
      </w:r>
      <w:r w:rsidR="00993827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nº 10.257/2001 – Estatuto da Cidade, caracterizado por um c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onjunto de estudos e informações técnicas </w:t>
      </w:r>
      <w:r w:rsidR="00EC6406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elaborado por profissional</w:t>
      </w:r>
      <w:r w:rsidR="00EC6406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(s)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empresa</w:t>
      </w:r>
      <w:r w:rsidR="00EC6406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(s)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habilitado</w:t>
      </w:r>
      <w:r w:rsidR="00EC6406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EC6406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C6406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perante um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Conselho </w:t>
      </w:r>
      <w:r w:rsidR="00993827"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Profissional</w:t>
      </w:r>
      <w:r w:rsidRPr="00737A06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referentes à identificação, avaliação, prevenção, mitigação e compensação dos impactos na vizinhança de um empreendimento ou atividade. Permite analisar as diferenças entre as condições existentes antes e depois de sua implantação.</w:t>
      </w:r>
    </w:p>
    <w:p w:rsidR="00532098" w:rsidRPr="00993827" w:rsidRDefault="00532098" w:rsidP="00C7238A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7238A" w:rsidRDefault="00EC6406" w:rsidP="00C7238A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Legislação</w:t>
      </w:r>
    </w:p>
    <w:p w:rsidR="00EC6406" w:rsidRPr="00737A06" w:rsidRDefault="00E05A50" w:rsidP="00C7238A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737A06">
        <w:rPr>
          <w:rFonts w:ascii="Arial" w:hAnsi="Arial" w:cs="Arial"/>
          <w:sz w:val="24"/>
          <w:szCs w:val="24"/>
        </w:rPr>
        <w:t>Lei Nº 10257, de 10 de julho de 2001 (Estatuto da Cidade)</w:t>
      </w:r>
      <w:r w:rsidR="00737A06" w:rsidRPr="00737A06">
        <w:rPr>
          <w:rFonts w:ascii="Arial" w:hAnsi="Arial" w:cs="Arial"/>
          <w:sz w:val="24"/>
          <w:szCs w:val="24"/>
        </w:rPr>
        <w:t>.</w:t>
      </w:r>
    </w:p>
    <w:p w:rsidR="00EC6406" w:rsidRPr="00737A06" w:rsidRDefault="00E05A50" w:rsidP="00C7238A">
      <w:pPr>
        <w:shd w:val="clear" w:color="auto" w:fill="FFFFFF"/>
        <w:spacing w:after="0"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737A06">
        <w:rPr>
          <w:rFonts w:ascii="Arial" w:hAnsi="Arial" w:cs="Arial"/>
          <w:bCs/>
          <w:sz w:val="24"/>
          <w:szCs w:val="24"/>
        </w:rPr>
        <w:t>Lei Complementar Nº 482/2014, de 17 de janeiro de 2014 (Plano Diretor de Florianópolis)</w:t>
      </w:r>
      <w:r w:rsidR="00737A06" w:rsidRPr="00737A06">
        <w:rPr>
          <w:rFonts w:ascii="Arial" w:hAnsi="Arial" w:cs="Arial"/>
          <w:bCs/>
          <w:sz w:val="24"/>
          <w:szCs w:val="24"/>
        </w:rPr>
        <w:t>.</w:t>
      </w:r>
    </w:p>
    <w:p w:rsidR="00E05A50" w:rsidRPr="00737A06" w:rsidRDefault="00737A06" w:rsidP="00C7238A">
      <w:pPr>
        <w:shd w:val="clear" w:color="auto" w:fill="FFFFFF"/>
        <w:spacing w:after="0" w:line="270" w:lineRule="atLeast"/>
        <w:jc w:val="both"/>
        <w:rPr>
          <w:rFonts w:ascii="Arial" w:hAnsi="Arial" w:cs="Arial"/>
          <w:bCs/>
          <w:sz w:val="24"/>
          <w:szCs w:val="24"/>
        </w:rPr>
      </w:pPr>
      <w:r w:rsidRPr="00737A06">
        <w:rPr>
          <w:rFonts w:ascii="Arial" w:hAnsi="Arial" w:cs="Arial"/>
          <w:bCs/>
          <w:sz w:val="24"/>
          <w:szCs w:val="24"/>
        </w:rPr>
        <w:t>Decreto 13.348/2014, de 30 de julho de 2014 (</w:t>
      </w:r>
      <w:r w:rsidR="00E05A50" w:rsidRPr="00737A06">
        <w:rPr>
          <w:rFonts w:ascii="Arial" w:hAnsi="Arial" w:cs="Arial"/>
          <w:bCs/>
          <w:sz w:val="24"/>
          <w:szCs w:val="24"/>
        </w:rPr>
        <w:t>Regulamenta o Estudo de Impacto de Vizinhança</w:t>
      </w:r>
      <w:r w:rsidRPr="00737A06">
        <w:rPr>
          <w:rFonts w:ascii="Arial" w:hAnsi="Arial" w:cs="Arial"/>
          <w:bCs/>
          <w:sz w:val="24"/>
          <w:szCs w:val="24"/>
        </w:rPr>
        <w:t>).</w:t>
      </w:r>
    </w:p>
    <w:p w:rsidR="008213E0" w:rsidRDefault="008213E0" w:rsidP="00C7238A">
      <w:pPr>
        <w:shd w:val="clear" w:color="auto" w:fill="FFFFFF"/>
        <w:spacing w:after="0" w:line="270" w:lineRule="atLeast"/>
        <w:jc w:val="both"/>
        <w:rPr>
          <w:rFonts w:ascii="Arial" w:hAnsi="Arial" w:cs="Arial"/>
          <w:bCs/>
        </w:rPr>
      </w:pPr>
    </w:p>
    <w:p w:rsidR="008213E0" w:rsidRPr="00EC6406" w:rsidRDefault="008213E0" w:rsidP="008213E0">
      <w:pPr>
        <w:shd w:val="clear" w:color="auto" w:fill="FFFFFF"/>
        <w:spacing w:after="0" w:line="270" w:lineRule="atLeast"/>
        <w:ind w:right="24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EC6406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Quem solicita</w:t>
      </w:r>
    </w:p>
    <w:p w:rsidR="008213E0" w:rsidRDefault="008213E0" w:rsidP="008213E0">
      <w:pPr>
        <w:shd w:val="clear" w:color="auto" w:fill="FFFFFF"/>
        <w:spacing w:after="0" w:line="270" w:lineRule="atLeast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64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9938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proprietário do imóvel ou do empreendimento ou o representante legal;</w:t>
      </w:r>
    </w:p>
    <w:p w:rsidR="008213E0" w:rsidRPr="00E05A50" w:rsidRDefault="008213E0" w:rsidP="00C7238A">
      <w:pPr>
        <w:shd w:val="clear" w:color="auto" w:fill="FFFFFF"/>
        <w:spacing w:after="0" w:line="270" w:lineRule="atLeast"/>
        <w:jc w:val="both"/>
        <w:rPr>
          <w:rFonts w:ascii="Arial" w:hAnsi="Arial" w:cs="Arial"/>
        </w:rPr>
      </w:pPr>
    </w:p>
    <w:p w:rsidR="00C7238A" w:rsidRPr="00872DCF" w:rsidRDefault="00EC6406" w:rsidP="00C7238A">
      <w:pPr>
        <w:pStyle w:val="Default"/>
      </w:pPr>
      <w:r w:rsidRPr="00EC6406">
        <w:rPr>
          <w:b/>
          <w:i/>
        </w:rPr>
        <w:t>Documentação necessária</w:t>
      </w:r>
      <w:proofErr w:type="gramStart"/>
      <w:r w:rsidRPr="00EC6406">
        <w:rPr>
          <w:b/>
          <w:i/>
        </w:rPr>
        <w:t xml:space="preserve"> </w:t>
      </w:r>
      <w:r w:rsidR="00C7238A" w:rsidRPr="00EC6406">
        <w:rPr>
          <w:b/>
          <w:i/>
        </w:rPr>
        <w:t xml:space="preserve"> 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</w:pPr>
      <w:proofErr w:type="gramEnd"/>
      <w:r w:rsidRPr="00872DCF">
        <w:rPr>
          <w:b/>
        </w:rPr>
        <w:t>Identificação</w:t>
      </w:r>
      <w:r w:rsidRPr="00872DCF">
        <w:t xml:space="preserve"> do empreendedor com nome completo, endereço ou sede, CPF ou CNPJ, contrato social, contatos telefônicos e e-mail</w:t>
      </w:r>
      <w:r>
        <w:t>.</w:t>
      </w:r>
      <w:r w:rsidRPr="00872DCF">
        <w:t xml:space="preserve"> 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>Procuração</w:t>
      </w:r>
      <w:r w:rsidRPr="00872DCF">
        <w:rPr>
          <w:color w:val="auto"/>
        </w:rPr>
        <w:t>, para representação do interessado</w:t>
      </w:r>
      <w:r>
        <w:rPr>
          <w:color w:val="auto"/>
        </w:rPr>
        <w:t xml:space="preserve"> na elaboração do EIV</w:t>
      </w:r>
      <w:r w:rsidRPr="00872DCF">
        <w:rPr>
          <w:color w:val="auto"/>
        </w:rPr>
        <w:t>, com firma reconhecida</w:t>
      </w:r>
      <w:r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color w:val="auto"/>
        </w:rPr>
        <w:t xml:space="preserve">Cópia da Ata da eleição de última diretoria quando se tratar de Sociedade ou do </w:t>
      </w:r>
      <w:r w:rsidRPr="00872DCF">
        <w:rPr>
          <w:b/>
          <w:color w:val="auto"/>
        </w:rPr>
        <w:t>Contrato Social</w:t>
      </w:r>
      <w:r w:rsidRPr="00872DCF">
        <w:rPr>
          <w:color w:val="auto"/>
        </w:rPr>
        <w:t xml:space="preserve"> registrado quando se tr</w:t>
      </w:r>
      <w:r>
        <w:rPr>
          <w:color w:val="auto"/>
        </w:rPr>
        <w:t>atar de Sociedade de Quotas de R</w:t>
      </w:r>
      <w:r w:rsidRPr="00872DCF">
        <w:rPr>
          <w:color w:val="auto"/>
        </w:rPr>
        <w:t>esponsabilidade Limitada</w:t>
      </w:r>
      <w:r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color w:val="auto"/>
        </w:rPr>
        <w:t>Cópia do Cadastro Nacional da Pessoa Jurídica (</w:t>
      </w:r>
      <w:r w:rsidRPr="00872DCF">
        <w:rPr>
          <w:b/>
          <w:color w:val="auto"/>
        </w:rPr>
        <w:t>CNPJ</w:t>
      </w:r>
      <w:r w:rsidRPr="00872DCF">
        <w:rPr>
          <w:color w:val="auto"/>
        </w:rPr>
        <w:t>) ou Cadastro de Pessoa Física (CPF)</w:t>
      </w:r>
      <w:r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>Título de Propriedade do Imóvel</w:t>
      </w:r>
      <w:r w:rsidR="00737A06">
        <w:rPr>
          <w:color w:val="auto"/>
        </w:rPr>
        <w:t xml:space="preserve"> - </w:t>
      </w:r>
      <w:r w:rsidRPr="00872DCF">
        <w:rPr>
          <w:color w:val="auto"/>
        </w:rPr>
        <w:t xml:space="preserve">cópia da transcrição ou matrícula do Cartório de </w:t>
      </w:r>
      <w:r w:rsidR="00737A06">
        <w:rPr>
          <w:color w:val="auto"/>
        </w:rPr>
        <w:t xml:space="preserve">Registro de Imóveis atualizada, </w:t>
      </w:r>
      <w:r w:rsidRPr="00872DCF">
        <w:rPr>
          <w:color w:val="auto"/>
        </w:rPr>
        <w:t>com prazo de validade de até 90 dias após a data da emissão; Cópia da Certidão de Aforamento ou Cessão de Uso expedida pela Gerência Regional do Patrimônio da União, quando couber (nos casos de terreno de marinha)</w:t>
      </w:r>
      <w:r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>Certidão</w:t>
      </w:r>
      <w:r w:rsidRPr="00872DCF">
        <w:rPr>
          <w:color w:val="auto"/>
        </w:rPr>
        <w:t xml:space="preserve"> emitida pela prestadora de serviço público de abastecimento de água referente </w:t>
      </w:r>
      <w:proofErr w:type="gramStart"/>
      <w:r w:rsidRPr="00872DCF">
        <w:rPr>
          <w:color w:val="auto"/>
        </w:rPr>
        <w:t>a</w:t>
      </w:r>
      <w:proofErr w:type="gramEnd"/>
      <w:r w:rsidRPr="00872DCF">
        <w:rPr>
          <w:color w:val="auto"/>
        </w:rPr>
        <w:t xml:space="preserve"> viabilidade de atendimento ao empreendimento ou Cópia da Outorga Preventiva, expedida pela Secretaria de Estado do </w:t>
      </w:r>
      <w:r w:rsidRPr="00872DCF">
        <w:rPr>
          <w:color w:val="auto"/>
        </w:rPr>
        <w:lastRenderedPageBreak/>
        <w:t xml:space="preserve">Desenvolvimento Econômico Sustentável, através da Diretoria de Recursos Hídricos, em atendimento a Lei Estadual nº. </w:t>
      </w:r>
      <w:proofErr w:type="gramStart"/>
      <w:r w:rsidRPr="00872DCF">
        <w:rPr>
          <w:color w:val="auto"/>
        </w:rPr>
        <w:t>14.675/09, art.</w:t>
      </w:r>
      <w:proofErr w:type="gramEnd"/>
      <w:r w:rsidRPr="00872DCF">
        <w:rPr>
          <w:color w:val="auto"/>
        </w:rPr>
        <w:t xml:space="preserve"> 48 e 49, nos casos de abastecimento próprio</w:t>
      </w:r>
      <w:r>
        <w:rPr>
          <w:color w:val="auto"/>
        </w:rPr>
        <w:t xml:space="preserve"> (CASAN)</w:t>
      </w:r>
      <w:r w:rsidRPr="00872DCF"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>Certidão</w:t>
      </w:r>
      <w:r w:rsidRPr="00872DCF">
        <w:rPr>
          <w:color w:val="auto"/>
        </w:rPr>
        <w:t xml:space="preserve"> emitida pela prestadora de serviço público de coleta e tratamento de esgotos referente </w:t>
      </w:r>
      <w:proofErr w:type="gramStart"/>
      <w:r w:rsidRPr="00872DCF">
        <w:rPr>
          <w:color w:val="auto"/>
        </w:rPr>
        <w:t>a</w:t>
      </w:r>
      <w:proofErr w:type="gramEnd"/>
      <w:r w:rsidRPr="00872DCF">
        <w:rPr>
          <w:color w:val="auto"/>
        </w:rPr>
        <w:t xml:space="preserve"> viabilidade de atendimento ao empreendimento</w:t>
      </w:r>
      <w:r>
        <w:rPr>
          <w:color w:val="auto"/>
        </w:rPr>
        <w:t xml:space="preserve"> (</w:t>
      </w:r>
      <w:r w:rsidRPr="00872DCF">
        <w:rPr>
          <w:color w:val="auto"/>
        </w:rPr>
        <w:t>C</w:t>
      </w:r>
      <w:r>
        <w:rPr>
          <w:color w:val="auto"/>
        </w:rPr>
        <w:t>ASAN)</w:t>
      </w:r>
      <w:r w:rsidRPr="00872DCF"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>Certidão</w:t>
      </w:r>
      <w:r w:rsidRPr="00872DCF">
        <w:rPr>
          <w:color w:val="auto"/>
        </w:rPr>
        <w:t xml:space="preserve"> emitida pela prestadora de serviço público de energia referente </w:t>
      </w:r>
      <w:proofErr w:type="gramStart"/>
      <w:r w:rsidRPr="00872DCF">
        <w:rPr>
          <w:color w:val="auto"/>
        </w:rPr>
        <w:t>a</w:t>
      </w:r>
      <w:proofErr w:type="gramEnd"/>
      <w:r w:rsidRPr="00872DCF">
        <w:rPr>
          <w:color w:val="auto"/>
        </w:rPr>
        <w:t xml:space="preserve"> viabilidade de atendimento ao empreendimento</w:t>
      </w:r>
      <w:r>
        <w:rPr>
          <w:color w:val="auto"/>
        </w:rPr>
        <w:t xml:space="preserve"> (CELESC)</w:t>
      </w:r>
      <w:r w:rsidRPr="00872DCF">
        <w:rPr>
          <w:color w:val="auto"/>
        </w:rPr>
        <w:t>.</w:t>
      </w:r>
    </w:p>
    <w:p w:rsidR="00C7238A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color w:val="auto"/>
        </w:rPr>
        <w:t xml:space="preserve">Certidão emitida pela prestadora de serviço público de coleta de resíduos referente </w:t>
      </w:r>
      <w:proofErr w:type="gramStart"/>
      <w:r w:rsidRPr="00872DCF">
        <w:rPr>
          <w:color w:val="auto"/>
        </w:rPr>
        <w:t>a</w:t>
      </w:r>
      <w:proofErr w:type="gramEnd"/>
      <w:r w:rsidRPr="00872DCF">
        <w:rPr>
          <w:color w:val="auto"/>
        </w:rPr>
        <w:t xml:space="preserve"> viabilidade de atendimento ao empreendimento</w:t>
      </w:r>
      <w:r>
        <w:rPr>
          <w:color w:val="auto"/>
        </w:rPr>
        <w:t xml:space="preserve"> (COMCAP)</w:t>
      </w:r>
      <w:r w:rsidRPr="00872DCF"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>Certidão</w:t>
      </w:r>
      <w:r>
        <w:rPr>
          <w:color w:val="auto"/>
        </w:rPr>
        <w:t xml:space="preserve"> emitida pelo Município pela viabilidade de ligação à rede de drenagem pluvial (Obras ou Saneamento)</w:t>
      </w:r>
      <w:r w:rsidRPr="00872DCF"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color w:val="auto"/>
        </w:rPr>
        <w:t xml:space="preserve">Cópia da </w:t>
      </w:r>
      <w:r w:rsidRPr="00872DCF">
        <w:rPr>
          <w:b/>
          <w:color w:val="auto"/>
        </w:rPr>
        <w:t>consulta de viabilidade</w:t>
      </w:r>
      <w:r w:rsidRPr="00872DCF">
        <w:rPr>
          <w:color w:val="auto"/>
        </w:rPr>
        <w:t xml:space="preserve"> de uso do solo expedida pelo município</w:t>
      </w:r>
      <w:r>
        <w:rPr>
          <w:color w:val="auto"/>
        </w:rPr>
        <w:t>,</w:t>
      </w:r>
      <w:r w:rsidRPr="00872DCF">
        <w:rPr>
          <w:color w:val="auto"/>
        </w:rPr>
        <w:t xml:space="preserve"> </w:t>
      </w:r>
      <w:r>
        <w:rPr>
          <w:color w:val="auto"/>
        </w:rPr>
        <w:t>segundo legislação vigente.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color w:val="auto"/>
        </w:rPr>
        <w:t xml:space="preserve">Apresentar </w:t>
      </w:r>
      <w:r w:rsidRPr="00872DCF">
        <w:rPr>
          <w:b/>
          <w:color w:val="auto"/>
        </w:rPr>
        <w:t>contrato de locação</w:t>
      </w:r>
      <w:r w:rsidRPr="00872DCF">
        <w:rPr>
          <w:color w:val="auto"/>
        </w:rPr>
        <w:t xml:space="preserve"> ou termo de anuência do(s) proprietário(s) do imóvel, com firma reconhecida, declarando expressamente a inexistência de óbices quanto à </w:t>
      </w:r>
      <w:r>
        <w:rPr>
          <w:color w:val="auto"/>
        </w:rPr>
        <w:t xml:space="preserve">locação do imóvel </w:t>
      </w:r>
      <w:r w:rsidRPr="00872DCF">
        <w:rPr>
          <w:color w:val="auto"/>
        </w:rPr>
        <w:t>(para os casos em que o empreendedor não é o proprietário da área)</w:t>
      </w:r>
      <w:r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 xml:space="preserve">Cronograma </w:t>
      </w:r>
      <w:r w:rsidRPr="00872DCF">
        <w:rPr>
          <w:color w:val="auto"/>
        </w:rPr>
        <w:t>de implantação</w:t>
      </w:r>
      <w:r>
        <w:rPr>
          <w:color w:val="auto"/>
        </w:rPr>
        <w:t xml:space="preserve"> do empreendimento/obra.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872DCF">
        <w:rPr>
          <w:b/>
          <w:color w:val="auto"/>
        </w:rPr>
        <w:t xml:space="preserve">Planta </w:t>
      </w:r>
      <w:proofErr w:type="spellStart"/>
      <w:r w:rsidRPr="00872DCF">
        <w:rPr>
          <w:b/>
          <w:color w:val="auto"/>
        </w:rPr>
        <w:t>geor</w:t>
      </w:r>
      <w:r>
        <w:rPr>
          <w:b/>
          <w:color w:val="auto"/>
        </w:rPr>
        <w:t>r</w:t>
      </w:r>
      <w:r w:rsidRPr="00872DCF">
        <w:rPr>
          <w:b/>
          <w:color w:val="auto"/>
        </w:rPr>
        <w:t>eferenciada</w:t>
      </w:r>
      <w:proofErr w:type="spellEnd"/>
      <w:r w:rsidRPr="00872DCF">
        <w:rPr>
          <w:color w:val="auto"/>
        </w:rPr>
        <w:t xml:space="preserve"> do empreendimento, segundo suas coordenadas geográficas (latitude/longitude) ou planas (UTM) no sistema de projeção (DATUM) SIRGAS2000</w:t>
      </w:r>
      <w:r>
        <w:rPr>
          <w:color w:val="auto"/>
        </w:rP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</w:rPr>
      </w:pPr>
      <w:r>
        <w:rPr>
          <w:b/>
          <w:color w:val="auto"/>
        </w:rPr>
        <w:t>Estudo preliminar</w:t>
      </w:r>
      <w:r w:rsidRPr="00872DCF">
        <w:rPr>
          <w:color w:val="auto"/>
        </w:rPr>
        <w:t xml:space="preserve"> com </w:t>
      </w:r>
      <w:r w:rsidRPr="00737A06">
        <w:rPr>
          <w:color w:val="auto"/>
        </w:rPr>
        <w:t>descrição</w:t>
      </w:r>
      <w:r>
        <w:rPr>
          <w:b/>
          <w:color w:val="auto"/>
        </w:rPr>
        <w:t xml:space="preserve"> </w:t>
      </w:r>
      <w:r w:rsidRPr="00872DCF">
        <w:rPr>
          <w:color w:val="auto"/>
        </w:rPr>
        <w:t>do empreendimento</w:t>
      </w:r>
      <w:r>
        <w:rPr>
          <w:color w:val="auto"/>
        </w:rPr>
        <w:t xml:space="preserve">. Para empreendimentos a serem inseridos no entorno de bem tombado, deverá ser apresentado anteprojeto arquitetônico e memorial descritivo. </w:t>
      </w:r>
      <w:r w:rsidRPr="00872DCF">
        <w:rPr>
          <w:color w:val="auto"/>
        </w:rPr>
        <w:t xml:space="preserve"> 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</w:pPr>
      <w:r>
        <w:rPr>
          <w:b/>
        </w:rPr>
        <w:t>Responsabilidade técnica junto aos conselhos profissionais</w:t>
      </w:r>
      <w:r w:rsidRPr="00872DCF">
        <w:t xml:space="preserve"> do(s) profissional (s) responsável (s) pelo EIV</w:t>
      </w:r>
      <w:r>
        <w:t>.</w:t>
      </w:r>
    </w:p>
    <w:p w:rsidR="00C7238A" w:rsidRPr="00872DCF" w:rsidRDefault="00C7238A" w:rsidP="00C7238A">
      <w:pPr>
        <w:pStyle w:val="Default"/>
        <w:numPr>
          <w:ilvl w:val="0"/>
          <w:numId w:val="4"/>
        </w:numPr>
        <w:ind w:left="426" w:hanging="426"/>
        <w:jc w:val="both"/>
      </w:pPr>
      <w:r w:rsidRPr="00872DCF">
        <w:rPr>
          <w:b/>
        </w:rPr>
        <w:t>Cópia do EIV</w:t>
      </w:r>
      <w:r>
        <w:t xml:space="preserve"> em meio digital e papel. Para aprovação final será solicitada segunda via em papel.</w:t>
      </w:r>
    </w:p>
    <w:p w:rsidR="00C7238A" w:rsidRPr="00872DCF" w:rsidRDefault="00C7238A" w:rsidP="00C7238A">
      <w:pPr>
        <w:pStyle w:val="Default"/>
        <w:ind w:left="426"/>
        <w:jc w:val="both"/>
        <w:rPr>
          <w:color w:val="4F81BD" w:themeColor="accent1"/>
        </w:rPr>
      </w:pPr>
    </w:p>
    <w:p w:rsidR="00C7238A" w:rsidRDefault="00C7238A" w:rsidP="00C7238A">
      <w:pPr>
        <w:shd w:val="clear" w:color="auto" w:fill="FFFFFF"/>
        <w:spacing w:after="0" w:line="270" w:lineRule="atLeast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7238A" w:rsidRPr="00993827" w:rsidRDefault="00C7238A" w:rsidP="00C7238A">
      <w:pPr>
        <w:shd w:val="clear" w:color="auto" w:fill="FFFFFF"/>
        <w:spacing w:after="0" w:line="270" w:lineRule="atLeast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32098" w:rsidRDefault="00532098" w:rsidP="00C7238A">
      <w:pPr>
        <w:shd w:val="clear" w:color="auto" w:fill="FFFFFF"/>
        <w:spacing w:after="0" w:line="270" w:lineRule="atLeast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532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B9C"/>
    <w:multiLevelType w:val="hybridMultilevel"/>
    <w:tmpl w:val="87BCB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48B5"/>
    <w:multiLevelType w:val="multilevel"/>
    <w:tmpl w:val="F1A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07386D"/>
    <w:multiLevelType w:val="hybridMultilevel"/>
    <w:tmpl w:val="4D14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595E"/>
    <w:multiLevelType w:val="hybridMultilevel"/>
    <w:tmpl w:val="6966E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8"/>
    <w:rsid w:val="003D5EEB"/>
    <w:rsid w:val="00532098"/>
    <w:rsid w:val="00680835"/>
    <w:rsid w:val="00737A06"/>
    <w:rsid w:val="0082021D"/>
    <w:rsid w:val="008213E0"/>
    <w:rsid w:val="00993827"/>
    <w:rsid w:val="009D7957"/>
    <w:rsid w:val="00C7238A"/>
    <w:rsid w:val="00D90A3C"/>
    <w:rsid w:val="00DB56A1"/>
    <w:rsid w:val="00E05A50"/>
    <w:rsid w:val="00E46D09"/>
    <w:rsid w:val="00E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2098"/>
  </w:style>
  <w:style w:type="paragraph" w:styleId="PargrafodaLista">
    <w:name w:val="List Paragraph"/>
    <w:basedOn w:val="Normal"/>
    <w:uiPriority w:val="34"/>
    <w:qFormat/>
    <w:rsid w:val="00532098"/>
    <w:pPr>
      <w:ind w:left="720"/>
      <w:contextualSpacing/>
    </w:pPr>
  </w:style>
  <w:style w:type="paragraph" w:customStyle="1" w:styleId="Default">
    <w:name w:val="Default"/>
    <w:rsid w:val="00C72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38A"/>
  </w:style>
  <w:style w:type="character" w:styleId="Hyperlink">
    <w:name w:val="Hyperlink"/>
    <w:basedOn w:val="Fontepargpadro"/>
    <w:uiPriority w:val="99"/>
    <w:unhideWhenUsed/>
    <w:rsid w:val="00C7238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C6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2098"/>
  </w:style>
  <w:style w:type="paragraph" w:styleId="PargrafodaLista">
    <w:name w:val="List Paragraph"/>
    <w:basedOn w:val="Normal"/>
    <w:uiPriority w:val="34"/>
    <w:qFormat/>
    <w:rsid w:val="00532098"/>
    <w:pPr>
      <w:ind w:left="720"/>
      <w:contextualSpacing/>
    </w:pPr>
  </w:style>
  <w:style w:type="paragraph" w:customStyle="1" w:styleId="Default">
    <w:name w:val="Default"/>
    <w:rsid w:val="00C72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38A"/>
  </w:style>
  <w:style w:type="character" w:styleId="Hyperlink">
    <w:name w:val="Hyperlink"/>
    <w:basedOn w:val="Fontepargpadro"/>
    <w:uiPriority w:val="99"/>
    <w:unhideWhenUsed/>
    <w:rsid w:val="00C7238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C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uf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IPUF</cp:lastModifiedBy>
  <cp:revision>2</cp:revision>
  <dcterms:created xsi:type="dcterms:W3CDTF">2016-03-28T14:23:00Z</dcterms:created>
  <dcterms:modified xsi:type="dcterms:W3CDTF">2016-03-28T14:23:00Z</dcterms:modified>
</cp:coreProperties>
</file>