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INSTRUÇÕES PARA PREENCHIMENTO DA </w:t>
      </w:r>
    </w:p>
    <w:p w:rsidR="00000000" w:rsidDel="00000000" w:rsidP="00000000" w:rsidRDefault="00000000" w:rsidRPr="00000000" w14:paraId="00000002">
      <w:pPr>
        <w:spacing w:after="120" w:before="120" w:line="360" w:lineRule="auto"/>
        <w:jc w:val="center"/>
        <w:rPr>
          <w:rFonts w:ascii="Arial" w:cs="Arial" w:eastAsia="Arial" w:hAnsi="Arial"/>
        </w:rPr>
      </w:pPr>
      <w:r w:rsidDel="00000000" w:rsidR="00000000" w:rsidRPr="00000000">
        <w:rPr>
          <w:rFonts w:ascii="Arial" w:cs="Arial" w:eastAsia="Arial" w:hAnsi="Arial"/>
          <w:b w:val="1"/>
          <w:color w:val="000000"/>
          <w:rtl w:val="0"/>
        </w:rPr>
        <w:t xml:space="preserve">MINUTA DO TERMO DE REFERÊNCIA</w:t>
      </w:r>
      <w:r w:rsidDel="00000000" w:rsidR="00000000" w:rsidRPr="00000000">
        <w:rPr>
          <w:rtl w:val="0"/>
        </w:rPr>
      </w:r>
    </w:p>
    <w:p w:rsidR="00000000" w:rsidDel="00000000" w:rsidP="00000000" w:rsidRDefault="00000000" w:rsidRPr="00000000" w14:paraId="00000003">
      <w:pPr>
        <w:spacing w:after="120" w:before="120" w:line="360" w:lineRule="auto"/>
        <w:jc w:val="center"/>
        <w:rPr>
          <w:rFonts w:ascii="Arial" w:cs="Arial" w:eastAsia="Arial" w:hAnsi="Arial"/>
        </w:rPr>
      </w:pPr>
      <w:r w:rsidDel="00000000" w:rsidR="00000000" w:rsidRPr="00000000">
        <w:rPr>
          <w:rFonts w:ascii="Arial" w:cs="Arial" w:eastAsia="Arial" w:hAnsi="Arial"/>
          <w:b w:val="1"/>
          <w:color w:val="000000"/>
          <w:u w:val="single"/>
          <w:rtl w:val="0"/>
        </w:rPr>
        <w:t xml:space="preserve">Orientações Gerais</w:t>
      </w:r>
      <w:r w:rsidDel="00000000" w:rsidR="00000000" w:rsidRPr="00000000">
        <w:rPr>
          <w:rFonts w:ascii="Arial" w:cs="Arial" w:eastAsia="Arial" w:hAnsi="Arial"/>
          <w:rtl w:val="0"/>
        </w:rPr>
        <w:br w:type="textWrapping"/>
      </w:r>
    </w:p>
    <w:p w:rsidR="00000000" w:rsidDel="00000000" w:rsidP="00000000" w:rsidRDefault="00000000" w:rsidRPr="00000000" w14:paraId="00000004">
      <w:pPr>
        <w:spacing w:after="120" w:before="12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Normas aplicáveis:</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before="120" w:line="3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Lei Federal n.º 14.133, de 1º de abril de 2021 </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Instrução Normativa SEGES/ME 81/2022</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120" w:line="3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Decreto Municipal 24.954/2023</w:t>
      </w:r>
    </w:p>
    <w:p w:rsidR="00000000" w:rsidDel="00000000" w:rsidP="00000000" w:rsidRDefault="00000000" w:rsidRPr="00000000" w14:paraId="00000008">
      <w:pPr>
        <w:spacing w:after="120" w:before="12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Conceito</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spacing w:after="120" w:before="12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Termo de Referência é o documento da fase interna em que o demandante descreve com </w:t>
      </w:r>
      <w:r w:rsidDel="00000000" w:rsidR="00000000" w:rsidRPr="00000000">
        <w:rPr>
          <w:rFonts w:ascii="Arial" w:cs="Arial" w:eastAsia="Arial" w:hAnsi="Arial"/>
          <w:b w:val="1"/>
          <w:color w:val="000000"/>
          <w:rtl w:val="0"/>
        </w:rPr>
        <w:t xml:space="preserve">detalhes o objeto</w:t>
      </w:r>
      <w:r w:rsidDel="00000000" w:rsidR="00000000" w:rsidRPr="00000000">
        <w:rPr>
          <w:rFonts w:ascii="Arial" w:cs="Arial" w:eastAsia="Arial" w:hAnsi="Arial"/>
          <w:color w:val="000000"/>
          <w:rtl w:val="0"/>
        </w:rPr>
        <w:t xml:space="preserve"> que pretende contratar, com elementos necessários e suficientes da justificativa para a sua contratação, à verificação da compatibilidade da despesa com a disponibilidade orçamentária, ao julgamento e classificação das propostas, à definição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do prazo de execução do contrato, dos métodos de fornecimento ou de execução do serviço.</w:t>
      </w:r>
    </w:p>
    <w:p w:rsidR="00000000" w:rsidDel="00000000" w:rsidP="00000000" w:rsidRDefault="00000000" w:rsidRPr="00000000" w14:paraId="0000000A">
      <w:pPr>
        <w:spacing w:after="120" w:before="12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Quando fazer o Termo de Referência?</w:t>
      </w:r>
      <w:r w:rsidDel="00000000" w:rsidR="00000000" w:rsidRPr="00000000">
        <w:rPr>
          <w:rtl w:val="0"/>
        </w:rPr>
      </w:r>
    </w:p>
    <w:p w:rsidR="00000000" w:rsidDel="00000000" w:rsidP="00000000" w:rsidRDefault="00000000" w:rsidRPr="00000000" w14:paraId="0000000B">
      <w:pPr>
        <w:spacing w:after="120" w:before="120" w:line="360" w:lineRule="auto"/>
        <w:jc w:val="both"/>
        <w:rPr>
          <w:rFonts w:ascii="Arial" w:cs="Arial" w:eastAsia="Arial" w:hAnsi="Arial"/>
        </w:rPr>
      </w:pPr>
      <w:r w:rsidDel="00000000" w:rsidR="00000000" w:rsidRPr="00000000">
        <w:rPr>
          <w:rFonts w:ascii="Arial" w:cs="Arial" w:eastAsia="Arial" w:hAnsi="Arial"/>
          <w:color w:val="000000"/>
          <w:rtl w:val="0"/>
        </w:rPr>
        <w:t xml:space="preserve">Regra: conforme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Lei 14.133 de 2021, licitações para aquisições de bens e para a contratação de prestação de serviços, bem como as contratações diretas, deverão ser precedidas de Termo de Referência</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0C">
      <w:pPr>
        <w:spacing w:after="120" w:before="12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Conteúdo do Termo de Referência:</w:t>
      </w:r>
    </w:p>
    <w:p w:rsidR="00000000" w:rsidDel="00000000" w:rsidP="00000000" w:rsidRDefault="00000000" w:rsidRPr="00000000" w14:paraId="0000000D">
      <w:pPr>
        <w:spacing w:after="120" w:before="120" w:line="360" w:lineRule="auto"/>
        <w:jc w:val="both"/>
        <w:rPr>
          <w:rFonts w:ascii="Arial" w:cs="Arial" w:eastAsia="Arial" w:hAnsi="Arial"/>
        </w:rPr>
      </w:pPr>
      <w:r w:rsidDel="00000000" w:rsidR="00000000" w:rsidRPr="00000000">
        <w:rPr>
          <w:rFonts w:ascii="Arial" w:cs="Arial" w:eastAsia="Arial" w:hAnsi="Arial"/>
          <w:color w:val="000000"/>
          <w:rtl w:val="0"/>
        </w:rPr>
        <w:t xml:space="preserve">A SULIC informa que o presente termo é um modelo e o órgão poderá fazer qualquer adequação de acordo com o objeto a ser licitado, lembrando que os dados aqui apresentados são os requisitos mínimos sugeridos para viabilizar um processo de compra, aqui apresentados de maneira padronizada para facilitar e agilizar o trabalho das equipes de compras da PMF.</w:t>
      </w:r>
      <w:r w:rsidDel="00000000" w:rsidR="00000000" w:rsidRPr="00000000">
        <w:rPr>
          <w:rtl w:val="0"/>
        </w:rPr>
      </w:r>
    </w:p>
    <w:p w:rsidR="00000000" w:rsidDel="00000000" w:rsidP="00000000" w:rsidRDefault="00000000" w:rsidRPr="00000000" w14:paraId="0000000E">
      <w:pPr>
        <w:spacing w:after="120" w:before="120" w:line="360" w:lineRule="auto"/>
        <w:jc w:val="both"/>
        <w:rPr>
          <w:rFonts w:ascii="Arial" w:cs="Arial" w:eastAsia="Arial" w:hAnsi="Arial"/>
        </w:rPr>
      </w:pPr>
      <w:r w:rsidDel="00000000" w:rsidR="00000000" w:rsidRPr="00000000">
        <w:rPr>
          <w:rFonts w:ascii="Arial" w:cs="Arial" w:eastAsia="Arial" w:hAnsi="Arial"/>
          <w:color w:val="000000"/>
          <w:rtl w:val="0"/>
        </w:rPr>
        <w:t xml:space="preserve">É necessário o preenchimento de todos os campos, além de assinatura com o nome e matrícula do responsável pela elaboração e/ou aprovação, bem como pelo gestor da pasta.</w:t>
      </w:r>
      <w:r w:rsidDel="00000000" w:rsidR="00000000" w:rsidRPr="00000000">
        <w:rPr>
          <w:rtl w:val="0"/>
        </w:rPr>
      </w:r>
    </w:p>
    <w:p w:rsidR="00000000" w:rsidDel="00000000" w:rsidP="00000000" w:rsidRDefault="00000000" w:rsidRPr="00000000" w14:paraId="0000000F">
      <w:pPr>
        <w:spacing w:after="120" w:before="120" w:line="360" w:lineRule="auto"/>
        <w:jc w:val="both"/>
        <w:rPr>
          <w:rFonts w:ascii="Arial" w:cs="Arial" w:eastAsia="Arial" w:hAnsi="Arial"/>
        </w:rPr>
      </w:pPr>
      <w:r w:rsidDel="00000000" w:rsidR="00000000" w:rsidRPr="00000000">
        <w:rPr>
          <w:rFonts w:ascii="Arial" w:cs="Arial" w:eastAsia="Arial" w:hAnsi="Arial"/>
          <w:color w:val="000000"/>
          <w:rtl w:val="0"/>
        </w:rPr>
        <w:t xml:space="preserve">A utilização deste Modelo de Termo de Referência é indicada para </w:t>
      </w:r>
      <w:sdt>
        <w:sdtPr>
          <w:tag w:val="goog_rdk_0"/>
        </w:sdtPr>
        <w:sdtContent>
          <w:commentRangeStart w:id="0"/>
        </w:sdtContent>
      </w:sdt>
      <w:r w:rsidDel="00000000" w:rsidR="00000000" w:rsidRPr="00000000">
        <w:rPr>
          <w:rFonts w:ascii="Arial" w:cs="Arial" w:eastAsia="Arial" w:hAnsi="Arial"/>
          <w:color w:val="000000"/>
          <w:rtl w:val="0"/>
        </w:rPr>
        <w:t xml:space="preserve">bens enquadrados como comuns</w:t>
      </w:r>
      <w:commentRangeEnd w:id="0"/>
      <w:r w:rsidDel="00000000" w:rsidR="00000000" w:rsidRPr="00000000">
        <w:commentReference w:id="0"/>
      </w:r>
      <w:r w:rsidDel="00000000" w:rsidR="00000000" w:rsidRPr="00000000">
        <w:rPr>
          <w:rFonts w:ascii="Arial" w:cs="Arial" w:eastAsia="Arial" w:hAnsi="Arial"/>
          <w:color w:val="000000"/>
          <w:rtl w:val="0"/>
        </w:rPr>
        <w:t xml:space="preserve">, cuja aquisição se dará por meio de Pregão Eletrônico.</w:t>
      </w:r>
      <w:r w:rsidDel="00000000" w:rsidR="00000000" w:rsidRPr="00000000">
        <w:rPr>
          <w:rtl w:val="0"/>
        </w:rPr>
      </w:r>
    </w:p>
    <w:p w:rsidR="00000000" w:rsidDel="00000000" w:rsidP="00000000" w:rsidRDefault="00000000" w:rsidRPr="00000000" w14:paraId="00000010">
      <w:pPr>
        <w:spacing w:after="120" w:before="120" w:line="360" w:lineRule="auto"/>
        <w:jc w:val="both"/>
        <w:rPr>
          <w:rFonts w:ascii="Arial" w:cs="Arial" w:eastAsia="Arial" w:hAnsi="Arial"/>
          <w:color w:val="ff0000"/>
        </w:rPr>
      </w:pPr>
      <w:r w:rsidDel="00000000" w:rsidR="00000000" w:rsidRPr="00000000">
        <w:rPr>
          <w:rFonts w:ascii="Arial" w:cs="Arial" w:eastAsia="Arial" w:hAnsi="Arial"/>
          <w:color w:val="ff0000"/>
          <w:rtl w:val="0"/>
        </w:rPr>
        <w:t xml:space="preserve">Notas Explicativas serão exibidas em todo o corpo do documento, buscando elucidar conceitos e indicar caminhos, e deverão ser excluídas antes de finalizar o documento.</w:t>
      </w:r>
    </w:p>
    <w:p w:rsidR="00000000" w:rsidDel="00000000" w:rsidP="00000000" w:rsidRDefault="00000000" w:rsidRPr="00000000" w14:paraId="00000011">
      <w:pPr>
        <w:spacing w:after="120" w:before="120" w:line="360" w:lineRule="auto"/>
        <w:jc w:val="center"/>
        <w:rPr>
          <w:rFonts w:ascii="Arial" w:cs="Arial" w:eastAsia="Arial" w:hAnsi="Arial"/>
          <w:b w:val="1"/>
        </w:rPr>
      </w:pPr>
      <w:sdt>
        <w:sdtPr>
          <w:tag w:val="goog_rdk_1"/>
        </w:sdtPr>
        <w:sdtContent>
          <w:commentRangeStart w:id="1"/>
        </w:sdtContent>
      </w:sdt>
      <w:r w:rsidDel="00000000" w:rsidR="00000000" w:rsidRPr="00000000">
        <w:rPr>
          <w:rFonts w:ascii="Arial" w:cs="Arial" w:eastAsia="Arial" w:hAnsi="Arial"/>
          <w:b w:val="1"/>
          <w:color w:val="000000"/>
          <w:rtl w:val="0"/>
        </w:rPr>
        <w:t xml:space="preserve">TERMO DE REFERÊNCIA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2">
      <w:pPr>
        <w:spacing w:after="120" w:before="120" w:line="360" w:lineRule="auto"/>
        <w:jc w:val="center"/>
        <w:rPr>
          <w:rFonts w:ascii="Arial" w:cs="Arial" w:eastAsia="Arial" w:hAnsi="Arial"/>
        </w:rPr>
      </w:pPr>
      <w:r w:rsidDel="00000000" w:rsidR="00000000" w:rsidRPr="00000000">
        <w:rPr>
          <w:rFonts w:ascii="Arial" w:cs="Arial" w:eastAsia="Arial" w:hAnsi="Arial"/>
          <w:color w:val="000000"/>
          <w:rtl w:val="0"/>
        </w:rPr>
        <w:t xml:space="preserve">Processo Interno </w:t>
      </w:r>
      <w:r w:rsidDel="00000000" w:rsidR="00000000" w:rsidRPr="00000000">
        <w:rPr>
          <w:rFonts w:ascii="Arial" w:cs="Arial" w:eastAsia="Arial" w:hAnsi="Arial"/>
          <w:color w:val="ff0000"/>
          <w:rtl w:val="0"/>
        </w:rPr>
        <w:t xml:space="preserve">xxxx</w:t>
      </w:r>
      <w:r w:rsidDel="00000000" w:rsidR="00000000" w:rsidRPr="00000000">
        <w:rPr>
          <w:rFonts w:ascii="Arial" w:cs="Arial" w:eastAsia="Arial" w:hAnsi="Arial"/>
          <w:color w:val="000000"/>
          <w:rtl w:val="0"/>
        </w:rPr>
        <w:t xml:space="preserve">/2023</w:t>
      </w:r>
      <w:r w:rsidDel="00000000" w:rsidR="00000000" w:rsidRPr="00000000">
        <w:rPr>
          <w:rtl w:val="0"/>
        </w:rPr>
      </w:r>
    </w:p>
    <w:p w:rsidR="00000000" w:rsidDel="00000000" w:rsidP="00000000" w:rsidRDefault="00000000" w:rsidRPr="00000000" w14:paraId="00000013">
      <w:pPr>
        <w:spacing w:after="120" w:before="120" w:line="360" w:lineRule="auto"/>
        <w:jc w:val="center"/>
        <w:rPr>
          <w:rFonts w:ascii="Arial" w:cs="Arial" w:eastAsia="Arial" w:hAnsi="Arial"/>
        </w:rPr>
      </w:pPr>
      <w:r w:rsidDel="00000000" w:rsidR="00000000" w:rsidRPr="00000000">
        <w:rPr>
          <w:rFonts w:ascii="Arial" w:cs="Arial" w:eastAsia="Arial" w:hAnsi="Arial"/>
          <w:color w:val="000000"/>
          <w:rtl w:val="0"/>
        </w:rPr>
        <w:t xml:space="preserve">Processo de Compra nº </w:t>
      </w:r>
      <w:r w:rsidDel="00000000" w:rsidR="00000000" w:rsidRPr="00000000">
        <w:rPr>
          <w:rFonts w:ascii="Arial" w:cs="Arial" w:eastAsia="Arial" w:hAnsi="Arial"/>
          <w:color w:val="ff0000"/>
          <w:rtl w:val="0"/>
        </w:rPr>
        <w:t xml:space="preserve">xxxx</w:t>
      </w:r>
      <w:r w:rsidDel="00000000" w:rsidR="00000000" w:rsidRPr="00000000">
        <w:rPr>
          <w:rFonts w:ascii="Arial" w:cs="Arial" w:eastAsia="Arial" w:hAnsi="Arial"/>
          <w:color w:val="000000"/>
          <w:rtl w:val="0"/>
        </w:rPr>
        <w:t xml:space="preserve">/2023</w:t>
      </w:r>
      <w:r w:rsidDel="00000000" w:rsidR="00000000" w:rsidRPr="00000000">
        <w:rPr>
          <w:rtl w:val="0"/>
        </w:rPr>
      </w:r>
    </w:p>
    <w:p w:rsidR="00000000" w:rsidDel="00000000" w:rsidP="00000000" w:rsidRDefault="00000000" w:rsidRPr="00000000" w14:paraId="00000014">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OBJETO</w:t>
      </w:r>
    </w:p>
    <w:p w:rsidR="00000000" w:rsidDel="00000000" w:rsidP="00000000" w:rsidRDefault="00000000" w:rsidRPr="00000000" w14:paraId="00000015">
      <w:pPr>
        <w:numPr>
          <w:ilvl w:val="1"/>
          <w:numId w:val="1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rPr>
      </w:pPr>
      <w:r w:rsidDel="00000000" w:rsidR="00000000" w:rsidRPr="00000000">
        <w:rPr>
          <w:rFonts w:ascii="Arial" w:cs="Arial" w:eastAsia="Arial" w:hAnsi="Arial"/>
          <w:color w:val="000000"/>
          <w:rtl w:val="0"/>
        </w:rPr>
        <w:t xml:space="preserve">Definição do objeto:</w:t>
      </w:r>
      <w:r w:rsidDel="00000000" w:rsidR="00000000" w:rsidRPr="00000000">
        <w:rPr>
          <w:rtl w:val="0"/>
        </w:rPr>
      </w:r>
    </w:p>
    <w:p w:rsidR="00000000" w:rsidDel="00000000" w:rsidP="00000000" w:rsidRDefault="00000000" w:rsidRPr="00000000" w14:paraId="00000016">
      <w:pPr>
        <w:numPr>
          <w:ilvl w:val="2"/>
          <w:numId w:val="1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color w:val="000000"/>
          <w:rtl w:val="0"/>
        </w:rPr>
        <w:t xml:space="preserve">Aquisição ou fornecimento de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nos termos da tabela abaixo, conforme condições e exigências estabelecidas neste instrumento.</w:t>
      </w:r>
      <w:r w:rsidDel="00000000" w:rsidR="00000000" w:rsidRPr="00000000">
        <w:rPr>
          <w:rtl w:val="0"/>
        </w:rPr>
      </w:r>
    </w:p>
    <w:p w:rsidR="00000000" w:rsidDel="00000000" w:rsidP="00000000" w:rsidRDefault="00000000" w:rsidRPr="00000000" w14:paraId="00000017">
      <w:pPr>
        <w:numPr>
          <w:ilvl w:val="1"/>
          <w:numId w:val="1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Estimativa das quantidades:</w:t>
      </w:r>
    </w:p>
    <w:tbl>
      <w:tblPr>
        <w:tblStyle w:val="Table1"/>
        <w:tblW w:w="8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3300"/>
        <w:gridCol w:w="1140"/>
        <w:gridCol w:w="1020"/>
        <w:gridCol w:w="1260"/>
        <w:gridCol w:w="1485"/>
        <w:tblGridChange w:id="0">
          <w:tblGrid>
            <w:gridCol w:w="705"/>
            <w:gridCol w:w="3300"/>
            <w:gridCol w:w="1140"/>
            <w:gridCol w:w="1020"/>
            <w:gridCol w:w="1260"/>
            <w:gridCol w:w="1485"/>
          </w:tblGrid>
        </w:tblGridChange>
      </w:tblGrid>
      <w:tr>
        <w:trPr>
          <w:cantSplit w:val="1"/>
          <w:tblHeader w:val="1"/>
        </w:trPr>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ITEM</w:t>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ESPECIFICAÇÃO</w:t>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UNIDADE DE MEDIDA</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QUANT.</w:t>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VALOR </w:t>
            </w:r>
            <w:r w:rsidDel="00000000" w:rsidR="00000000" w:rsidRPr="00000000">
              <w:rPr>
                <w:rFonts w:ascii="Arial" w:cs="Arial" w:eastAsia="Arial" w:hAnsi="Arial"/>
                <w:b w:val="1"/>
                <w:sz w:val="20"/>
                <w:szCs w:val="20"/>
                <w:rtl w:val="0"/>
              </w:rPr>
              <w:t xml:space="preserve">UNITÁRIO</w:t>
            </w:r>
            <w:r w:rsidDel="00000000" w:rsidR="00000000" w:rsidRPr="00000000">
              <w:rPr>
                <w:rFonts w:ascii="Arial" w:cs="Arial" w:eastAsia="Arial" w:hAnsi="Arial"/>
                <w:b w:val="1"/>
                <w:color w:val="000000"/>
                <w:sz w:val="20"/>
                <w:szCs w:val="20"/>
                <w:rtl w:val="0"/>
              </w:rPr>
              <w:t xml:space="preserve"> (R$)</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VALOR TOTAL (R$</w:t>
            </w:r>
          </w:p>
        </w:tc>
      </w:tr>
      <w:tr>
        <w:trPr>
          <w:cantSplit w:val="1"/>
          <w:tblHeader w:val="1"/>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r>
        <w:trPr>
          <w:cantSplit w:val="1"/>
          <w:tblHeader w:val="1"/>
        </w:trPr>
        <w:tc>
          <w:tcPr>
            <w:gridSpan w:val="4"/>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00" w:line="276" w:lineRule="auto"/>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TOTAIS (R$)</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C">
      <w:pPr>
        <w:numPr>
          <w:ilvl w:val="1"/>
          <w:numId w:val="1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Natureza do Objeto:</w:t>
      </w:r>
    </w:p>
    <w:p w:rsidR="00000000" w:rsidDel="00000000" w:rsidP="00000000" w:rsidRDefault="00000000" w:rsidRPr="00000000" w14:paraId="0000003D">
      <w:pPr>
        <w:numPr>
          <w:ilvl w:val="2"/>
          <w:numId w:val="1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Os bens objeto desta contratação são caracterizados como comuns, conforme justificativa descrita no Estudo Técnico Preliminar.</w:t>
      </w:r>
    </w:p>
    <w:p w:rsidR="00000000" w:rsidDel="00000000" w:rsidP="00000000" w:rsidRDefault="00000000" w:rsidRPr="00000000" w14:paraId="0000003E">
      <w:pPr>
        <w:numPr>
          <w:ilvl w:val="1"/>
          <w:numId w:val="11"/>
        </w:numPr>
        <w:pBdr>
          <w:top w:space="0" w:sz="0" w:val="nil"/>
          <w:left w:space="0" w:sz="0" w:val="nil"/>
          <w:bottom w:space="0" w:sz="0" w:val="nil"/>
          <w:right w:space="0" w:sz="0" w:val="nil"/>
          <w:between w:space="0" w:sz="0" w:val="nil"/>
        </w:pBdr>
        <w:spacing w:after="120" w:before="120" w:line="360" w:lineRule="auto"/>
        <w:ind w:left="170" w:firstLine="0"/>
        <w:rPr>
          <w:rFonts w:ascii="Arial" w:cs="Arial" w:eastAsia="Arial" w:hAnsi="Arial"/>
          <w:color w:val="000000"/>
        </w:rPr>
      </w:pPr>
      <w:r w:rsidDel="00000000" w:rsidR="00000000" w:rsidRPr="00000000">
        <w:rPr>
          <w:rFonts w:ascii="Arial" w:cs="Arial" w:eastAsia="Arial" w:hAnsi="Arial"/>
          <w:color w:val="000000"/>
          <w:rtl w:val="0"/>
        </w:rPr>
        <w:t xml:space="preserve">Prazo de Contratação e índice de reajustamento:</w:t>
      </w:r>
    </w:p>
    <w:p w:rsidR="00000000" w:rsidDel="00000000" w:rsidP="00000000" w:rsidRDefault="00000000" w:rsidRPr="00000000" w14:paraId="0000003F">
      <w:pPr>
        <w:numPr>
          <w:ilvl w:val="2"/>
          <w:numId w:val="1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2"/>
        </w:sdtPr>
        <w:sdtContent>
          <w:commentRangeStart w:id="2"/>
        </w:sdtContent>
      </w:sdt>
      <w:r w:rsidDel="00000000" w:rsidR="00000000" w:rsidRPr="00000000">
        <w:rPr>
          <w:rFonts w:ascii="Arial" w:cs="Arial" w:eastAsia="Arial" w:hAnsi="Arial"/>
          <w:i w:val="1"/>
          <w:color w:val="ff0000"/>
          <w:rtl w:val="0"/>
        </w:rPr>
        <w:t xml:space="preserve">Prazo de vigência da contratação é de............................. contado(s) da data .................................................................... na forma do artigo 105 da Lei n.° 14.133, de 202</w:t>
      </w:r>
      <w:commentRangeEnd w:id="2"/>
      <w:r w:rsidDel="00000000" w:rsidR="00000000" w:rsidRPr="00000000">
        <w:commentReference w:id="2"/>
      </w:r>
      <w:r w:rsidDel="00000000" w:rsidR="00000000" w:rsidRPr="00000000">
        <w:rPr>
          <w:rFonts w:ascii="Arial" w:cs="Arial" w:eastAsia="Arial" w:hAnsi="Arial"/>
          <w:i w:val="1"/>
          <w:color w:val="ff0000"/>
          <w:rtl w:val="0"/>
        </w:rPr>
        <w:t xml:space="preserve">1.</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360" w:lineRule="auto"/>
        <w:ind w:left="1060" w:firstLine="0"/>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OU</w:t>
      </w:r>
    </w:p>
    <w:p w:rsidR="00000000" w:rsidDel="00000000" w:rsidP="00000000" w:rsidRDefault="00000000" w:rsidRPr="00000000" w14:paraId="00000041">
      <w:pPr>
        <w:numPr>
          <w:ilvl w:val="2"/>
          <w:numId w:val="1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3"/>
        </w:sdtPr>
        <w:sdtContent>
          <w:commentRangeStart w:id="3"/>
        </w:sdtContent>
      </w:sdt>
      <w:r w:rsidDel="00000000" w:rsidR="00000000" w:rsidRPr="00000000">
        <w:rPr>
          <w:rFonts w:ascii="Arial" w:cs="Arial" w:eastAsia="Arial" w:hAnsi="Arial"/>
          <w:i w:val="1"/>
          <w:color w:val="ff0000"/>
          <w:rtl w:val="0"/>
        </w:rPr>
        <w:t xml:space="preserve">Prazo de vigência da contratação é de.................. contado(s) da data .................................................................... na forma do artigo 84 da Lei n.° 14.133, de 2021.</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720" w:right="0" w:firstLine="0"/>
        <w:jc w:val="center"/>
        <w:rPr>
          <w:rFonts w:ascii="Arial" w:cs="Arial" w:eastAsia="Arial" w:hAnsi="Arial"/>
          <w:b w:val="1"/>
          <w:i w:val="1"/>
          <w:smallCaps w:val="0"/>
          <w:strike w:val="0"/>
          <w:color w:val="ff0000"/>
          <w:sz w:val="22"/>
          <w:szCs w:val="22"/>
          <w:u w:val="none"/>
          <w:shd w:fill="auto" w:val="clear"/>
          <w:vertAlign w:val="baseline"/>
        </w:rPr>
      </w:pPr>
      <w:r w:rsidDel="00000000" w:rsidR="00000000" w:rsidRPr="00000000">
        <w:rPr>
          <w:rFonts w:ascii="Arial" w:cs="Arial" w:eastAsia="Arial" w:hAnsi="Arial"/>
          <w:b w:val="1"/>
          <w:i w:val="1"/>
          <w:smallCaps w:val="0"/>
          <w:strike w:val="0"/>
          <w:color w:val="ff0000"/>
          <w:sz w:val="22"/>
          <w:szCs w:val="22"/>
          <w:u w:val="none"/>
          <w:shd w:fill="auto" w:val="clear"/>
          <w:vertAlign w:val="baseline"/>
          <w:rtl w:val="0"/>
        </w:rPr>
        <w:t xml:space="preserve">OU</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360" w:lineRule="auto"/>
        <w:rPr>
          <w:rFonts w:ascii="Arial" w:cs="Arial" w:eastAsia="Arial" w:hAnsi="Arial"/>
          <w:b w:val="1"/>
          <w:i w:val="1"/>
          <w:color w:val="ff0000"/>
          <w:u w:val="single"/>
        </w:rPr>
      </w:pPr>
      <w:r w:rsidDel="00000000" w:rsidR="00000000" w:rsidRPr="00000000">
        <w:rPr>
          <w:rtl w:val="0"/>
        </w:rPr>
      </w:r>
    </w:p>
    <w:p w:rsidR="00000000" w:rsidDel="00000000" w:rsidP="00000000" w:rsidRDefault="00000000" w:rsidRPr="00000000" w14:paraId="00000044">
      <w:pPr>
        <w:numPr>
          <w:ilvl w:val="2"/>
          <w:numId w:val="1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4"/>
        </w:sdtPr>
        <w:sdtContent>
          <w:commentRangeStart w:id="4"/>
        </w:sdtContent>
      </w:sdt>
      <w:sdt>
        <w:sdtPr>
          <w:tag w:val="goog_rdk_5"/>
        </w:sdtPr>
        <w:sdtContent>
          <w:commentRangeStart w:id="5"/>
        </w:sdtContent>
      </w:sdt>
      <w:r w:rsidDel="00000000" w:rsidR="00000000" w:rsidRPr="00000000">
        <w:rPr>
          <w:rtl w:val="0"/>
        </w:rPr>
        <w:t xml:space="preserve">     </w:t>
      </w:r>
      <w:r w:rsidDel="00000000" w:rsidR="00000000" w:rsidRPr="00000000">
        <w:rPr>
          <w:rFonts w:ascii="Arial" w:cs="Arial" w:eastAsia="Arial" w:hAnsi="Arial"/>
          <w:i w:val="1"/>
          <w:color w:val="ff0000"/>
          <w:rtl w:val="0"/>
        </w:rPr>
        <w:t xml:space="preserve">O prazo de vigência da contratação é de .......................... (máximo de 5 anos) contados do(a) ............................., prorrogável por até 10 anos, na forma dos artigos 106 e 107 da Lei n.° 14.133, de 2021.</w:t>
      </w:r>
    </w:p>
    <w:p w:rsidR="00000000" w:rsidDel="00000000" w:rsidP="00000000" w:rsidRDefault="00000000" w:rsidRPr="00000000" w14:paraId="00000045">
      <w:pPr>
        <w:numPr>
          <w:ilvl w:val="3"/>
          <w:numId w:val="11"/>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color w:val="000000"/>
        </w:rPr>
      </w:pPr>
      <w:r w:rsidDel="00000000" w:rsidR="00000000" w:rsidRPr="00000000">
        <w:rPr>
          <w:rFonts w:ascii="Arial" w:cs="Arial" w:eastAsia="Arial" w:hAnsi="Arial"/>
          <w:i w:val="1"/>
          <w:color w:val="ff0000"/>
          <w:rtl w:val="0"/>
        </w:rPr>
        <w:t xml:space="preserve">O </w:t>
        <w:tab/>
        <w:t xml:space="preserve">Fornecimento de bens é enquadrado como continuado tendo em vista a vigência plurianual ser a mais vantajosa considerando [...] OU o Estudo Técnico Preliminar</w:t>
      </w:r>
      <w:r w:rsidDel="00000000" w:rsidR="00000000" w:rsidRPr="00000000">
        <w:rPr>
          <w:rtl w:val="0"/>
        </w:rPr>
      </w:r>
    </w:p>
    <w:p w:rsidR="00000000" w:rsidDel="00000000" w:rsidP="00000000" w:rsidRDefault="00000000" w:rsidRPr="00000000" w14:paraId="00000046">
      <w:pPr>
        <w:numPr>
          <w:ilvl w:val="2"/>
          <w:numId w:val="1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commentRangeEnd w:id="4"/>
      <w:r w:rsidDel="00000000" w:rsidR="00000000" w:rsidRPr="00000000">
        <w:commentReference w:id="4"/>
      </w:r>
      <w:commentRangeEnd w:id="5"/>
      <w:r w:rsidDel="00000000" w:rsidR="00000000" w:rsidRPr="00000000">
        <w:commentReference w:id="5"/>
      </w:r>
      <w:r w:rsidDel="00000000" w:rsidR="00000000" w:rsidRPr="00000000">
        <w:rPr>
          <w:rFonts w:ascii="Arial" w:cs="Arial" w:eastAsia="Arial" w:hAnsi="Arial"/>
          <w:color w:val="000000"/>
          <w:rtl w:val="0"/>
        </w:rPr>
        <w:t xml:space="preserve"> Os valores estimados nesta contratação poderão ser reajustados, para mais ou menos, de acordo com </w:t>
      </w:r>
      <w:r w:rsidDel="00000000" w:rsidR="00000000" w:rsidRPr="00000000">
        <w:rPr>
          <w:rFonts w:ascii="Arial" w:cs="Arial" w:eastAsia="Arial" w:hAnsi="Arial"/>
          <w:rtl w:val="0"/>
        </w:rPr>
        <w:t xml:space="preserve">í</w:t>
      </w:r>
      <w:r w:rsidDel="00000000" w:rsidR="00000000" w:rsidRPr="00000000">
        <w:rPr>
          <w:rFonts w:ascii="Arial" w:cs="Arial" w:eastAsia="Arial" w:hAnsi="Arial"/>
          <w:color w:val="000000"/>
          <w:rtl w:val="0"/>
        </w:rPr>
        <w:t xml:space="preserve">ndice ................................, divulgado pela ............, ou pelo índice que venha a substituí-lo, nos termos fixados em Lei.</w:t>
      </w:r>
    </w:p>
    <w:p w:rsidR="00000000" w:rsidDel="00000000" w:rsidP="00000000" w:rsidRDefault="00000000" w:rsidRPr="00000000" w14:paraId="00000047">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JUSTIFICATIVA E DESCRIÇÃO DA NECESSIDADE DA CONTRATAÇÃO</w:t>
      </w:r>
    </w:p>
    <w:p w:rsidR="00000000" w:rsidDel="00000000" w:rsidP="00000000" w:rsidRDefault="00000000" w:rsidRPr="00000000" w14:paraId="00000048">
      <w:pPr>
        <w:numPr>
          <w:ilvl w:val="1"/>
          <w:numId w:val="6"/>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A </w:t>
      </w:r>
      <w:sdt>
        <w:sdtPr>
          <w:tag w:val="goog_rdk_6"/>
        </w:sdtPr>
        <w:sdtContent>
          <w:commentRangeStart w:id="6"/>
        </w:sdtContent>
      </w:sdt>
      <w:r w:rsidDel="00000000" w:rsidR="00000000" w:rsidRPr="00000000">
        <w:rPr>
          <w:rFonts w:ascii="Arial" w:cs="Arial" w:eastAsia="Arial" w:hAnsi="Arial"/>
          <w:color w:val="000000"/>
          <w:rtl w:val="0"/>
        </w:rPr>
        <w:t xml:space="preserve">Fundamentação da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ontratação encontra-se pormenorizada nos Estudos Técnicos Preliminares, apêndice deste Termo de Referência.</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49">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DESCRIÇÃO DA SOLUÇÃO, CONSIDERANDO TODO O CICLO DE VIDA DO OBJETO</w:t>
      </w:r>
    </w:p>
    <w:p w:rsidR="00000000" w:rsidDel="00000000" w:rsidP="00000000" w:rsidRDefault="00000000" w:rsidRPr="00000000" w14:paraId="0000004A">
      <w:pPr>
        <w:numPr>
          <w:ilvl w:val="1"/>
          <w:numId w:val="9"/>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sdt>
        <w:sdtPr>
          <w:tag w:val="goog_rdk_7"/>
        </w:sdtPr>
        <w:sdtContent>
          <w:commentRangeStart w:id="7"/>
        </w:sdtContent>
      </w:sdt>
      <w:r w:rsidDel="00000000" w:rsidR="00000000" w:rsidRPr="00000000">
        <w:rPr>
          <w:rFonts w:ascii="Arial" w:cs="Arial" w:eastAsia="Arial" w:hAnsi="Arial"/>
          <w:color w:val="000000"/>
          <w:rtl w:val="0"/>
        </w:rPr>
        <w:t xml:space="preserve">     A descrição da solução como um todo se encontra pormenorizada nos Estudos Técnicos Preliminares, apêndice deste Termo de Referência</w:t>
      </w:r>
      <w:commentRangeEnd w:id="7"/>
      <w:r w:rsidDel="00000000" w:rsidR="00000000" w:rsidRPr="00000000">
        <w:commentReference w:id="7"/>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B">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REQUISITOS DA CONTRATAÇÃO</w:t>
      </w:r>
    </w:p>
    <w:p w:rsidR="00000000" w:rsidDel="00000000" w:rsidP="00000000" w:rsidRDefault="00000000" w:rsidRPr="00000000" w14:paraId="0000004C">
      <w:pPr>
        <w:numPr>
          <w:ilvl w:val="1"/>
          <w:numId w:val="12"/>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Exigências de Amostra</w:t>
      </w:r>
    </w:p>
    <w:p w:rsidR="00000000" w:rsidDel="00000000" w:rsidP="00000000" w:rsidRDefault="00000000" w:rsidRPr="00000000" w14:paraId="0000004D">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8"/>
        </w:sdtPr>
        <w:sdtContent>
          <w:commentRangeStart w:id="8"/>
        </w:sdtContent>
      </w:sdt>
      <w:r w:rsidDel="00000000" w:rsidR="00000000" w:rsidRPr="00000000">
        <w:rPr>
          <w:rFonts w:ascii="Arial" w:cs="Arial" w:eastAsia="Arial" w:hAnsi="Arial"/>
          <w:i w:val="1"/>
          <w:color w:val="ff0000"/>
          <w:rtl w:val="0"/>
        </w:rPr>
        <w:t xml:space="preserve">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rsidR="00000000" w:rsidDel="00000000" w:rsidP="00000000" w:rsidRDefault="00000000" w:rsidRPr="00000000" w14:paraId="0000004E">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Serão exigidas amostras dos seguintes itens:</w:t>
      </w:r>
    </w:p>
    <w:p w:rsidR="00000000" w:rsidDel="00000000" w:rsidP="00000000" w:rsidRDefault="00000000" w:rsidRPr="00000000" w14:paraId="0000004F">
      <w:pPr>
        <w:numPr>
          <w:ilvl w:val="3"/>
          <w:numId w:val="12"/>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50">
      <w:pPr>
        <w:numPr>
          <w:ilvl w:val="3"/>
          <w:numId w:val="12"/>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51">
      <w:pPr>
        <w:numPr>
          <w:ilvl w:val="3"/>
          <w:numId w:val="12"/>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52">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As amostras poderão ser entregues no endereço ____ , no prazo limite de _____, sendo que a empresa assume total responsabilidade pelo envio e por eventual atraso na entrega.</w:t>
      </w:r>
    </w:p>
    <w:p w:rsidR="00000000" w:rsidDel="00000000" w:rsidP="00000000" w:rsidRDefault="00000000" w:rsidRPr="00000000" w14:paraId="00000053">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É facultada prorrogação do prazo estabelecido, a partir de solicitação fundamentada pelo interessado, antes de findo o prazo inicialmente esabelecido.</w:t>
      </w:r>
    </w:p>
    <w:p w:rsidR="00000000" w:rsidDel="00000000" w:rsidP="00000000" w:rsidRDefault="00000000" w:rsidRPr="00000000" w14:paraId="00000054">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No caso de não haver entrega da amostra ou ocorrer atraso na entrega, sem justificativa aceita, ou havendo entrega de amostra fora das especificações previstas, a proposta será recusada.</w:t>
      </w:r>
    </w:p>
    <w:p w:rsidR="00000000" w:rsidDel="00000000" w:rsidP="00000000" w:rsidRDefault="00000000" w:rsidRPr="00000000" w14:paraId="00000055">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Serão avaliados os seguintes aspectos e padrões mínimos de aceitabilidade:</w:t>
      </w:r>
    </w:p>
    <w:p w:rsidR="00000000" w:rsidDel="00000000" w:rsidP="00000000" w:rsidRDefault="00000000" w:rsidRPr="00000000" w14:paraId="00000056">
      <w:pPr>
        <w:numPr>
          <w:ilvl w:val="3"/>
          <w:numId w:val="12"/>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Itens (....): ...........;</w:t>
      </w:r>
    </w:p>
    <w:p w:rsidR="00000000" w:rsidDel="00000000" w:rsidP="00000000" w:rsidRDefault="00000000" w:rsidRPr="00000000" w14:paraId="00000057">
      <w:pPr>
        <w:numPr>
          <w:ilvl w:val="3"/>
          <w:numId w:val="12"/>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Itens (....): ...........;</w:t>
      </w:r>
    </w:p>
    <w:p w:rsidR="00000000" w:rsidDel="00000000" w:rsidP="00000000" w:rsidRDefault="00000000" w:rsidRPr="00000000" w14:paraId="00000058">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Os resultados das avaliações serão divulgados por meio de mensagem no sistema.</w:t>
      </w:r>
    </w:p>
    <w:p w:rsidR="00000000" w:rsidDel="00000000" w:rsidP="00000000" w:rsidRDefault="00000000" w:rsidRPr="00000000" w14:paraId="00000059">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rsidR="00000000" w:rsidDel="00000000" w:rsidP="00000000" w:rsidRDefault="00000000" w:rsidRPr="00000000" w14:paraId="0000005A">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Os exemplares colocados à disposição da Administração serão tratados como protótipos, podendo ser manuseados e desmontados pela equipe técnica responsável pela análise, não gerando direito a ressarcimento.</w:t>
      </w:r>
    </w:p>
    <w:p w:rsidR="00000000" w:rsidDel="00000000" w:rsidP="00000000" w:rsidRDefault="00000000" w:rsidRPr="00000000" w14:paraId="0000005B">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Após a divulgação do resultado final do certame, as amostras entregues deverão ser recolhidas pelos fornecedores no prazo de ..... (.....) dias, após o qual poderão ser descartadas pela Administração, sem direito a ressarcimento. </w:t>
      </w:r>
    </w:p>
    <w:p w:rsidR="00000000" w:rsidDel="00000000" w:rsidP="00000000" w:rsidRDefault="00000000" w:rsidRPr="00000000" w14:paraId="0000005C">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Os interessados deverão colocar à disposição da Administração todas as condições indispensáveis à realização de testes e fornecer, sem ônus, os manuais impressos em língua portuguesa, necessários ao seu perfeito manuseio, quando for o caso.</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5D">
      <w:pPr>
        <w:numPr>
          <w:ilvl w:val="1"/>
          <w:numId w:val="1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Subcontratação</w:t>
      </w:r>
    </w:p>
    <w:p w:rsidR="00000000" w:rsidDel="00000000" w:rsidP="00000000" w:rsidRDefault="00000000" w:rsidRPr="00000000" w14:paraId="0000005E">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9"/>
        </w:sdtPr>
        <w:sdtContent>
          <w:commentRangeStart w:id="9"/>
        </w:sdtContent>
      </w:sdt>
      <w:r w:rsidDel="00000000" w:rsidR="00000000" w:rsidRPr="00000000">
        <w:rPr>
          <w:rFonts w:ascii="Arial" w:cs="Arial" w:eastAsia="Arial" w:hAnsi="Arial"/>
          <w:i w:val="1"/>
          <w:color w:val="ff0000"/>
          <w:rtl w:val="0"/>
        </w:rPr>
        <w:t xml:space="preserve">Não será admitida a subcontratação do objeto contratual</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60">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10"/>
        </w:sdtPr>
        <w:sdtContent>
          <w:commentRangeStart w:id="10"/>
        </w:sdtContent>
      </w:sdt>
      <w:r w:rsidDel="00000000" w:rsidR="00000000" w:rsidRPr="00000000">
        <w:rPr>
          <w:rFonts w:ascii="Arial" w:cs="Arial" w:eastAsia="Arial" w:hAnsi="Arial"/>
          <w:i w:val="1"/>
          <w:color w:val="ff0000"/>
          <w:rtl w:val="0"/>
        </w:rPr>
        <w:t xml:space="preserve">É  permitida a subcontratação parcial do objeto, até o limite de ......%(..... por cento) do valor total do contrato, nas seguintes condições:</w:t>
      </w:r>
    </w:p>
    <w:p w:rsidR="00000000" w:rsidDel="00000000" w:rsidP="00000000" w:rsidRDefault="00000000" w:rsidRPr="00000000" w14:paraId="00000061">
      <w:pPr>
        <w:numPr>
          <w:ilvl w:val="3"/>
          <w:numId w:val="12"/>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É vedada a subcontratação da parcela principal da obrigação, a qual consiste em ........... (indicar quais são)</w:t>
      </w:r>
    </w:p>
    <w:p w:rsidR="00000000" w:rsidDel="00000000" w:rsidP="00000000" w:rsidRDefault="00000000" w:rsidRPr="00000000" w14:paraId="00000062">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commentRangeEnd w:id="10"/>
      <w:r w:rsidDel="00000000" w:rsidR="00000000" w:rsidRPr="00000000">
        <w:commentReference w:id="10"/>
      </w:r>
      <w:r w:rsidDel="00000000" w:rsidR="00000000" w:rsidRPr="00000000">
        <w:rPr>
          <w:rFonts w:ascii="Arial" w:cs="Arial" w:eastAsia="Arial" w:hAnsi="Arial"/>
          <w:i w:val="1"/>
          <w:color w:val="ff0000"/>
          <w:rtl w:val="0"/>
        </w:rPr>
        <w:t xml:space="preserve">A subcontratação depende da autorização prévia do contratante, a quem incumbe avaliar se o subcontratado cumpre os requisitos de qualificação técnica necessários para a execução do objeto.</w:t>
      </w:r>
    </w:p>
    <w:p w:rsidR="00000000" w:rsidDel="00000000" w:rsidP="00000000" w:rsidRDefault="00000000" w:rsidRPr="00000000" w14:paraId="00000063">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064">
      <w:pPr>
        <w:numPr>
          <w:ilvl w:val="1"/>
          <w:numId w:val="12"/>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Garantia da Contratação</w:t>
      </w:r>
    </w:p>
    <w:p w:rsidR="00000000" w:rsidDel="00000000" w:rsidP="00000000" w:rsidRDefault="00000000" w:rsidRPr="00000000" w14:paraId="00000065">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Não haverá exigência da garantia da contratação.</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67">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Será exigida a garantia da contratação de que tratam os arts. 96 e seguintes da Lei n.º 14.133, de 2021, no percentual de ................... e das  condições descritas nas cláusulas do contrato.</w:t>
      </w:r>
    </w:p>
    <w:p w:rsidR="00000000" w:rsidDel="00000000" w:rsidP="00000000" w:rsidRDefault="00000000" w:rsidRPr="00000000" w14:paraId="00000068">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caso de opção pelo seguro-garantia, a parte adjudicatária deverá apresentá-la, no máximo, até a data de assinatura do contrato.  </w:t>
      </w:r>
    </w:p>
    <w:p w:rsidR="00000000" w:rsidDel="00000000" w:rsidP="00000000" w:rsidRDefault="00000000" w:rsidRPr="00000000" w14:paraId="00000069">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A garantia, nas modalidades caução e fiança bancária, deverá ser prestada em até 10 dias úteis após a assinatura do contrato.</w:t>
      </w:r>
    </w:p>
    <w:p w:rsidR="00000000" w:rsidDel="00000000" w:rsidP="00000000" w:rsidRDefault="00000000" w:rsidRPr="00000000" w14:paraId="0000006A">
      <w:pPr>
        <w:numPr>
          <w:ilvl w:val="2"/>
          <w:numId w:val="12"/>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rPr>
      </w:pPr>
      <w:r w:rsidDel="00000000" w:rsidR="00000000" w:rsidRPr="00000000">
        <w:rPr>
          <w:rFonts w:ascii="Arial" w:cs="Arial" w:eastAsia="Arial" w:hAnsi="Arial"/>
          <w:i w:val="1"/>
          <w:rtl w:val="0"/>
        </w:rPr>
        <w:t xml:space="preserve">O contrato oferece maior detalhamento das regras que serão aplicadas em relação à garantia da contratação.</w:t>
      </w:r>
    </w:p>
    <w:p w:rsidR="00000000" w:rsidDel="00000000" w:rsidP="00000000" w:rsidRDefault="00000000" w:rsidRPr="00000000" w14:paraId="0000006B">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MODELO DE EXECUÇÃO DO OBJETO</w:t>
      </w:r>
    </w:p>
    <w:p w:rsidR="00000000" w:rsidDel="00000000" w:rsidP="00000000" w:rsidRDefault="00000000" w:rsidRPr="00000000" w14:paraId="0000006C">
      <w:pPr>
        <w:numPr>
          <w:ilvl w:val="1"/>
          <w:numId w:val="14"/>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Condições, prazos e local de Entrega</w:t>
      </w:r>
    </w:p>
    <w:p w:rsidR="00000000" w:rsidDel="00000000" w:rsidP="00000000" w:rsidRDefault="00000000" w:rsidRPr="00000000" w14:paraId="0000006D">
      <w:pPr>
        <w:numPr>
          <w:ilvl w:val="2"/>
          <w:numId w:val="14"/>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 prazo de entrega dos bens é de ......... dias, contados do(a) ................................, recebimento da autorização de fornecimento.</w:t>
      </w:r>
    </w:p>
    <w:p w:rsidR="00000000" w:rsidDel="00000000" w:rsidP="00000000" w:rsidRDefault="00000000" w:rsidRPr="00000000" w14:paraId="0000006E">
      <w:pPr>
        <w:numPr>
          <w:ilvl w:val="2"/>
          <w:numId w:val="14"/>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rPr>
      </w:pPr>
      <w:r w:rsidDel="00000000" w:rsidR="00000000" w:rsidRPr="00000000">
        <w:rPr>
          <w:rFonts w:ascii="Arial" w:cs="Arial" w:eastAsia="Arial" w:hAnsi="Arial"/>
          <w:i w:val="1"/>
          <w:rtl w:val="0"/>
        </w:rPr>
        <w:t xml:space="preserve">Os bens deverão ser entregues no seguinte endereço: </w:t>
      </w:r>
      <w:r w:rsidDel="00000000" w:rsidR="00000000" w:rsidRPr="00000000">
        <w:rPr>
          <w:rFonts w:ascii="Arial" w:cs="Arial" w:eastAsia="Arial" w:hAnsi="Arial"/>
          <w:i w:val="1"/>
          <w:color w:val="ff0000"/>
          <w:rtl w:val="0"/>
        </w:rPr>
        <w:t xml:space="preserve">[...]</w:t>
      </w:r>
      <w:r w:rsidDel="00000000" w:rsidR="00000000" w:rsidRPr="00000000">
        <w:rPr>
          <w:rtl w:val="0"/>
        </w:rPr>
      </w:r>
    </w:p>
    <w:p w:rsidR="00000000" w:rsidDel="00000000" w:rsidP="00000000" w:rsidRDefault="00000000" w:rsidRPr="00000000" w14:paraId="0000006F">
      <w:pPr>
        <w:numPr>
          <w:ilvl w:val="2"/>
          <w:numId w:val="14"/>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No caso de produtos perecíveis, o prazo de validade na data da entrega não poderá ser inferior a ...... (......) (dias ou meses ou anos), ou a (metade, um terço, dois terços etc.) do prazo total recomendado pelo fabricante.</w:t>
      </w:r>
    </w:p>
    <w:p w:rsidR="00000000" w:rsidDel="00000000" w:rsidP="00000000" w:rsidRDefault="00000000" w:rsidRPr="00000000" w14:paraId="00000070">
      <w:pPr>
        <w:numPr>
          <w:ilvl w:val="1"/>
          <w:numId w:val="1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Garantia, Manutenção e Assistência Técnica.</w:t>
      </w:r>
    </w:p>
    <w:p w:rsidR="00000000" w:rsidDel="00000000" w:rsidP="00000000" w:rsidRDefault="00000000" w:rsidRPr="00000000" w14:paraId="00000071">
      <w:pPr>
        <w:numPr>
          <w:ilvl w:val="2"/>
          <w:numId w:val="14"/>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11"/>
        </w:sdtPr>
        <w:sdtContent>
          <w:commentRangeStart w:id="11"/>
        </w:sdtContent>
      </w:sdt>
      <w:r w:rsidDel="00000000" w:rsidR="00000000" w:rsidRPr="00000000">
        <w:rPr>
          <w:rFonts w:ascii="Arial" w:cs="Arial" w:eastAsia="Arial" w:hAnsi="Arial"/>
          <w:i w:val="1"/>
          <w:color w:val="ff0000"/>
          <w:rtl w:val="0"/>
        </w:rPr>
        <w:t xml:space="preserve">O prazo de garantia é aquele estabelecido na Lei n.º 8.078, de 11 de setembro de 1990 (Código de Defesa do Consumidor)</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73">
      <w:pPr>
        <w:numPr>
          <w:ilvl w:val="2"/>
          <w:numId w:val="14"/>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sdt>
        <w:sdtPr>
          <w:tag w:val="goog_rdk_12"/>
        </w:sdtPr>
        <w:sdtContent>
          <w:commentRangeStart w:id="12"/>
        </w:sdtContent>
      </w:sdt>
      <w:r w:rsidDel="00000000" w:rsidR="00000000" w:rsidRPr="00000000">
        <w:rPr>
          <w:rFonts w:ascii="Arial" w:cs="Arial" w:eastAsia="Arial" w:hAnsi="Arial"/>
          <w:i w:val="1"/>
          <w:color w:val="ff0000"/>
          <w:rtl w:val="0"/>
        </w:rPr>
        <w:t xml:space="preserve">O prazo de garantia contratual dos bens, complementar à garantia legal, será de, no mínimo, ___ (____) meses, contado a partir do primeiro dia útil subsequente à data do recebimento definitivo do objeto. </w:t>
      </w:r>
    </w:p>
    <w:p w:rsidR="00000000" w:rsidDel="00000000" w:rsidP="00000000" w:rsidRDefault="00000000" w:rsidRPr="00000000" w14:paraId="00000074">
      <w:pPr>
        <w:numPr>
          <w:ilvl w:val="2"/>
          <w:numId w:val="14"/>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Caso o prazo da garantia oferecida pelo fabricante seja inferior ao estabelecido nesta cláusula, o fornecedor deverá complementar a garantia do bem ofertado pelo período restante</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75">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MODELO DE GESTÃO DO CONTRATO</w:t>
      </w:r>
    </w:p>
    <w:p w:rsidR="00000000" w:rsidDel="00000000" w:rsidP="00000000" w:rsidRDefault="00000000" w:rsidRPr="00000000" w14:paraId="00000076">
      <w:pPr>
        <w:numPr>
          <w:ilvl w:val="1"/>
          <w:numId w:val="15"/>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O contrato ou instrumento equivalente deverá ser executado fielmente pelas partes, de acordo com as cláusulas avençadas e as normas da Lei n.º 14.133, de 2021, e cada parte responderá pelas consequências de sua inexecução total ou parcial.</w:t>
      </w:r>
    </w:p>
    <w:p w:rsidR="00000000" w:rsidDel="00000000" w:rsidP="00000000" w:rsidRDefault="00000000" w:rsidRPr="00000000" w14:paraId="00000077">
      <w:pPr>
        <w:numPr>
          <w:ilvl w:val="1"/>
          <w:numId w:val="1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Em caso de impedimento, ordem de paralisação ou suspensão do contrato ou instrumento equivalente, o cronograma de execução será prorrogado automaticamente pelo tempo correspondente, anotadas tais circunstâncias mediante simples apostila.</w:t>
      </w:r>
    </w:p>
    <w:p w:rsidR="00000000" w:rsidDel="00000000" w:rsidP="00000000" w:rsidRDefault="00000000" w:rsidRPr="00000000" w14:paraId="00000078">
      <w:pPr>
        <w:numPr>
          <w:ilvl w:val="1"/>
          <w:numId w:val="1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As comunicações entre o órgão ou entidade e a contratada devem ser realizadas por escrito sempre que o ato exigir tal formalidade, admitindo-se o uso de mensagem eletrônica para esse fim.</w:t>
      </w:r>
    </w:p>
    <w:p w:rsidR="00000000" w:rsidDel="00000000" w:rsidP="00000000" w:rsidRDefault="00000000" w:rsidRPr="00000000" w14:paraId="00000079">
      <w:pPr>
        <w:numPr>
          <w:ilvl w:val="1"/>
          <w:numId w:val="1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órgão ou entidade poderá convocar representante da empresa para adoção de providências que devam ser cumpridas de imediato.</w:t>
      </w:r>
    </w:p>
    <w:p w:rsidR="00000000" w:rsidDel="00000000" w:rsidP="00000000" w:rsidRDefault="00000000" w:rsidRPr="00000000" w14:paraId="0000007A">
      <w:pPr>
        <w:numPr>
          <w:ilvl w:val="1"/>
          <w:numId w:val="1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000000" w:rsidDel="00000000" w:rsidP="00000000" w:rsidRDefault="00000000" w:rsidRPr="00000000" w14:paraId="0000007B">
      <w:pPr>
        <w:numPr>
          <w:ilvl w:val="1"/>
          <w:numId w:val="15"/>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rPr>
      </w:pPr>
      <w:r w:rsidDel="00000000" w:rsidR="00000000" w:rsidRPr="00000000">
        <w:rPr>
          <w:rFonts w:ascii="Arial" w:cs="Arial" w:eastAsia="Arial" w:hAnsi="Arial"/>
          <w:color w:val="000000"/>
          <w:rtl w:val="0"/>
        </w:rPr>
        <w:t xml:space="preserve">Fiscalização</w:t>
      </w:r>
      <w:r w:rsidDel="00000000" w:rsidR="00000000" w:rsidRPr="00000000">
        <w:rPr>
          <w:rtl w:val="0"/>
        </w:rPr>
      </w:r>
    </w:p>
    <w:p w:rsidR="00000000" w:rsidDel="00000000" w:rsidP="00000000" w:rsidRDefault="00000000" w:rsidRPr="00000000" w14:paraId="0000007C">
      <w:pPr>
        <w:numPr>
          <w:ilvl w:val="0"/>
          <w:numId w:val="22"/>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sdt>
        <w:sdtPr>
          <w:tag w:val="goog_rdk_13"/>
        </w:sdtPr>
        <w:sdtContent>
          <w:commentRangeStart w:id="13"/>
        </w:sdtContent>
      </w:sdt>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A execução do contrato deverá ser acompanhada e fiscalizada pelo(s) fiscal(is) do contrato, ou pelos respectivos substitutos (</w:t>
      </w:r>
      <w:r w:rsidDel="00000000" w:rsidR="00000000" w:rsidRPr="00000000">
        <w:rPr>
          <w:rFonts w:ascii="Arial" w:cs="Arial" w:eastAsia="Arial" w:hAnsi="Arial"/>
          <w:color w:val="000000"/>
          <w:u w:val="single"/>
          <w:rtl w:val="0"/>
        </w:rPr>
        <w:t xml:space="preserve">Lei n.º 14.133, de 2021, art. 117, caput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D">
      <w:pPr>
        <w:numPr>
          <w:ilvl w:val="2"/>
          <w:numId w:val="28"/>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Fiscalização Técnica</w:t>
      </w:r>
    </w:p>
    <w:p w:rsidR="00000000" w:rsidDel="00000000" w:rsidP="00000000" w:rsidRDefault="00000000" w:rsidRPr="00000000" w14:paraId="0000007E">
      <w:pPr>
        <w:numPr>
          <w:ilvl w:val="0"/>
          <w:numId w:val="25"/>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acompanhará a execução do contrato para que sejam cumpridas todas as condições estabelecidas no contrato, de modo a assegurar os melhores resultados para a Administração. (Decreto n.º 11.246, de 2022, art. 22, VI);</w:t>
      </w:r>
    </w:p>
    <w:p w:rsidR="00000000" w:rsidDel="00000000" w:rsidP="00000000" w:rsidRDefault="00000000" w:rsidRPr="00000000" w14:paraId="0000007F">
      <w:pPr>
        <w:numPr>
          <w:ilvl w:val="0"/>
          <w:numId w:val="25"/>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anotará no histórico de gerenciamento do contrato todas as ocorrências relacionadas à execução do contrato, com a descrição do que for necessário para a regularização das faltas ou dos defeitos observados. (</w:t>
      </w:r>
      <w:r w:rsidDel="00000000" w:rsidR="00000000" w:rsidRPr="00000000">
        <w:rPr>
          <w:rFonts w:ascii="Arial" w:cs="Arial" w:eastAsia="Arial" w:hAnsi="Arial"/>
          <w:color w:val="000080"/>
          <w:u w:val="single"/>
          <w:rtl w:val="0"/>
        </w:rPr>
        <w:t xml:space="preserve">Lei n.º 14.133, de 2021, art. 117, §1º</w:t>
      </w:r>
      <w:r w:rsidDel="00000000" w:rsidR="00000000" w:rsidRPr="00000000">
        <w:rPr>
          <w:rFonts w:ascii="Arial" w:cs="Arial" w:eastAsia="Arial" w:hAnsi="Arial"/>
          <w:color w:val="000000"/>
          <w:rtl w:val="0"/>
        </w:rPr>
        <w:t xml:space="preserve">, e </w:t>
      </w:r>
      <w:r w:rsidDel="00000000" w:rsidR="00000000" w:rsidRPr="00000000">
        <w:rPr>
          <w:rFonts w:ascii="Arial" w:cs="Arial" w:eastAsia="Arial" w:hAnsi="Arial"/>
          <w:color w:val="000080"/>
          <w:u w:val="single"/>
          <w:rtl w:val="0"/>
        </w:rPr>
        <w:t xml:space="preserve">Decreto n.º 11.246, de 2022, art. 22, II);</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80">
      <w:pPr>
        <w:numPr>
          <w:ilvl w:val="0"/>
          <w:numId w:val="25"/>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Identificada qualquer inexatidão ou irregularidade, o fiscal técnico do contrato emitirá notificações para a correção da execução do contrato, determinando prazo para a correção. (Decreto n.º 11.246, de 2022, art. 22, III); </w:t>
      </w:r>
    </w:p>
    <w:p w:rsidR="00000000" w:rsidDel="00000000" w:rsidP="00000000" w:rsidRDefault="00000000" w:rsidRPr="00000000" w14:paraId="00000081">
      <w:pPr>
        <w:numPr>
          <w:ilvl w:val="0"/>
          <w:numId w:val="25"/>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informará ao gestor do </w:t>
      </w:r>
      <w:r w:rsidDel="00000000" w:rsidR="00000000" w:rsidRPr="00000000">
        <w:rPr>
          <w:rFonts w:ascii="Arial" w:cs="Arial" w:eastAsia="Arial" w:hAnsi="Arial"/>
          <w:rtl w:val="0"/>
        </w:rPr>
        <w:t xml:space="preserve">contrato</w:t>
      </w:r>
      <w:r w:rsidDel="00000000" w:rsidR="00000000" w:rsidRPr="00000000">
        <w:rPr>
          <w:rFonts w:ascii="Arial" w:cs="Arial" w:eastAsia="Arial" w:hAnsi="Arial"/>
          <w:color w:val="000000"/>
          <w:rtl w:val="0"/>
        </w:rPr>
        <w:t xml:space="preserve">, em tempo hábil, a situação que demandar decisão ou adoção de medidas que ultrapassem sua competência, para que adote as medidas necessárias e saneadoras, se for o caso. (Decreto n.º 11.246, de 2022, art. 22, IV).</w:t>
      </w:r>
    </w:p>
    <w:p w:rsidR="00000000" w:rsidDel="00000000" w:rsidP="00000000" w:rsidRDefault="00000000" w:rsidRPr="00000000" w14:paraId="00000082">
      <w:pPr>
        <w:numPr>
          <w:ilvl w:val="0"/>
          <w:numId w:val="25"/>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No caso de ocorrências que possam inviabilizar a execução do contrato nas datas aprazadas, o fiscal técnico do contrato comunicará o fato imediatamente ao gestor do contrato. (Decreto n.º 11.246, de 2022, art. 22, V).</w:t>
      </w:r>
    </w:p>
    <w:p w:rsidR="00000000" w:rsidDel="00000000" w:rsidP="00000000" w:rsidRDefault="00000000" w:rsidRPr="00000000" w14:paraId="00000083">
      <w:pPr>
        <w:numPr>
          <w:ilvl w:val="0"/>
          <w:numId w:val="25"/>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técnico do contrato comunicará ao gestor do contrato, em tempo hábil, o término do contrato sob sua responsabilidade, com vistas à renovação tempestiva ou à prorrogação contratual (Decreto n.º 11.246, de 2022, art. 22, VII).</w:t>
      </w:r>
    </w:p>
    <w:p w:rsidR="00000000" w:rsidDel="00000000" w:rsidP="00000000" w:rsidRDefault="00000000" w:rsidRPr="00000000" w14:paraId="00000084">
      <w:pPr>
        <w:numPr>
          <w:ilvl w:val="2"/>
          <w:numId w:val="28"/>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Fiscalização Administrativa</w:t>
      </w:r>
    </w:p>
    <w:p w:rsidR="00000000" w:rsidDel="00000000" w:rsidP="00000000" w:rsidRDefault="00000000" w:rsidRPr="00000000" w14:paraId="00000085">
      <w:pPr>
        <w:numPr>
          <w:ilvl w:val="0"/>
          <w:numId w:val="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000000" w:rsidDel="00000000" w:rsidP="00000000" w:rsidRDefault="00000000" w:rsidRPr="00000000" w14:paraId="00000086">
      <w:pPr>
        <w:numPr>
          <w:ilvl w:val="0"/>
          <w:numId w:val="7"/>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000000" w:rsidDel="00000000" w:rsidP="00000000" w:rsidRDefault="00000000" w:rsidRPr="00000000" w14:paraId="00000087">
      <w:pPr>
        <w:numPr>
          <w:ilvl w:val="0"/>
          <w:numId w:val="7"/>
        </w:numPr>
        <w:pBdr>
          <w:top w:space="0" w:sz="0" w:val="nil"/>
          <w:left w:space="0" w:sz="0" w:val="nil"/>
          <w:bottom w:space="0" w:sz="0" w:val="nil"/>
          <w:right w:space="0" w:sz="0" w:val="nil"/>
          <w:between w:space="0" w:sz="0" w:val="nil"/>
        </w:pBdr>
        <w:spacing w:after="120" w:line="360" w:lineRule="auto"/>
        <w:ind w:left="851"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Além do disposto acima, a fiscalização contratual obedecerá às seguintes rotinas: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360" w:lineRule="auto"/>
        <w:ind w:left="108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360" w:lineRule="auto"/>
        <w:ind w:left="108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before="120" w:line="360" w:lineRule="auto"/>
        <w:ind w:left="108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before="120" w:line="360" w:lineRule="auto"/>
        <w:ind w:left="108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w:t>
      </w:r>
      <w:sdt>
        <w:sdtPr>
          <w:tag w:val="goog_rdk_14"/>
        </w:sdtPr>
        <w:sdtContent>
          <w:commentRangeStart w:id="14"/>
        </w:sdtContent>
      </w:sdt>
      <w:r w:rsidDel="00000000" w:rsidR="00000000" w:rsidRPr="00000000">
        <w:rPr>
          <w:rFonts w:ascii="Arial" w:cs="Arial" w:eastAsia="Arial" w:hAnsi="Arial"/>
          <w:i w:val="1"/>
          <w:color w:val="ff0000"/>
          <w:rtl w:val="0"/>
        </w:rPr>
        <w:t xml:space="preserve">)</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8C">
      <w:pPr>
        <w:numPr>
          <w:ilvl w:val="2"/>
          <w:numId w:val="28"/>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Gestor do Contrato</w:t>
      </w:r>
    </w:p>
    <w:p w:rsidR="00000000" w:rsidDel="00000000" w:rsidP="00000000" w:rsidRDefault="00000000" w:rsidRPr="00000000" w14:paraId="0000008D">
      <w:pPr>
        <w:numPr>
          <w:ilvl w:val="0"/>
          <w:numId w:val="1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000000" w:rsidDel="00000000" w:rsidP="00000000" w:rsidRDefault="00000000" w:rsidRPr="00000000" w14:paraId="0000008E">
      <w:pPr>
        <w:numPr>
          <w:ilvl w:val="0"/>
          <w:numId w:val="1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0000000" w:rsidDel="00000000" w:rsidP="00000000" w:rsidRDefault="00000000" w:rsidRPr="00000000" w14:paraId="0000008F">
      <w:pPr>
        <w:numPr>
          <w:ilvl w:val="0"/>
          <w:numId w:val="1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acompanhará a manutenção das condições de habilitação da contratada, para fins de empenho de despesa e pagamento, e anotará os problemas que </w:t>
      </w:r>
      <w:r w:rsidDel="00000000" w:rsidR="00000000" w:rsidRPr="00000000">
        <w:rPr>
          <w:rFonts w:ascii="Arial" w:cs="Arial" w:eastAsia="Arial" w:hAnsi="Arial"/>
          <w:rtl w:val="0"/>
        </w:rPr>
        <w:t xml:space="preserve">obstam</w:t>
      </w:r>
      <w:r w:rsidDel="00000000" w:rsidR="00000000" w:rsidRPr="00000000">
        <w:rPr>
          <w:rFonts w:ascii="Arial" w:cs="Arial" w:eastAsia="Arial" w:hAnsi="Arial"/>
          <w:color w:val="000000"/>
          <w:rtl w:val="0"/>
        </w:rPr>
        <w:t xml:space="preserve"> o fluxo normal da liquidação e do pagamento da despesa no relatório de riscos eventuais. (Decreto n.º 11.246, de 2022, art. 21, III). </w:t>
      </w:r>
    </w:p>
    <w:p w:rsidR="00000000" w:rsidDel="00000000" w:rsidP="00000000" w:rsidRDefault="00000000" w:rsidRPr="00000000" w14:paraId="00000090">
      <w:pPr>
        <w:numPr>
          <w:ilvl w:val="0"/>
          <w:numId w:val="1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0000000" w:rsidDel="00000000" w:rsidP="00000000" w:rsidRDefault="00000000" w:rsidRPr="00000000" w14:paraId="00000091">
      <w:pPr>
        <w:numPr>
          <w:ilvl w:val="0"/>
          <w:numId w:val="1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0000000" w:rsidDel="00000000" w:rsidP="00000000" w:rsidRDefault="00000000" w:rsidRPr="00000000" w14:paraId="00000092">
      <w:pPr>
        <w:numPr>
          <w:ilvl w:val="0"/>
          <w:numId w:val="13"/>
        </w:num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0000000" w:rsidDel="00000000" w:rsidP="00000000" w:rsidRDefault="00000000" w:rsidRPr="00000000" w14:paraId="00000093">
      <w:pPr>
        <w:numPr>
          <w:ilvl w:val="0"/>
          <w:numId w:val="13"/>
        </w:numPr>
        <w:pBdr>
          <w:top w:space="0" w:sz="0" w:val="nil"/>
          <w:left w:space="0" w:sz="0" w:val="nil"/>
          <w:bottom w:space="0" w:sz="0" w:val="nil"/>
          <w:right w:space="0" w:sz="0" w:val="nil"/>
          <w:between w:space="0" w:sz="0" w:val="nil"/>
        </w:pBdr>
        <w:spacing w:after="120" w:line="36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gestor do contrato deverá enviar a documentação pertinente ao setor de contratos para a formalização dos procedimentos de liquidação e pagamento, no valor dimensionado pela fiscalização e gestão nos termos do contrato.</w:t>
      </w:r>
    </w:p>
    <w:p w:rsidR="00000000" w:rsidDel="00000000" w:rsidP="00000000" w:rsidRDefault="00000000" w:rsidRPr="00000000" w14:paraId="00000094">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CRITÉRIOS DE RECEBIMENTO E DE PAGAMENTO</w:t>
      </w:r>
    </w:p>
    <w:p w:rsidR="00000000" w:rsidDel="00000000" w:rsidP="00000000" w:rsidRDefault="00000000" w:rsidRPr="00000000" w14:paraId="00000095">
      <w:pPr>
        <w:numPr>
          <w:ilvl w:val="1"/>
          <w:numId w:val="30"/>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Recebimento Provisório e Definitivo.</w:t>
      </w:r>
    </w:p>
    <w:p w:rsidR="00000000" w:rsidDel="00000000" w:rsidP="00000000" w:rsidRDefault="00000000" w:rsidRPr="00000000" w14:paraId="00000096">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sdt>
        <w:sdtPr>
          <w:tag w:val="goog_rdk_15"/>
        </w:sdtPr>
        <w:sdtContent>
          <w:commentRangeStart w:id="15"/>
        </w:sdtContent>
      </w:sdt>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Os bens serão recebidos provisoriamente, de forma sumária</w:t>
      </w:r>
      <w:commentRangeEnd w:id="15"/>
      <w:r w:rsidDel="00000000" w:rsidR="00000000" w:rsidRPr="00000000">
        <w:commentReference w:id="15"/>
      </w:r>
      <w:r w:rsidDel="00000000" w:rsidR="00000000" w:rsidRPr="00000000">
        <w:rPr>
          <w:rFonts w:ascii="Arial" w:cs="Arial" w:eastAsia="Arial" w:hAnsi="Arial"/>
          <w:rtl w:val="0"/>
        </w:rPr>
        <w:t xml:space="preserve">,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000000" w:rsidDel="00000000" w:rsidP="00000000" w:rsidRDefault="00000000" w:rsidRPr="00000000" w14:paraId="00000097">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Os bens poderão ser rejeitados, no todo ou em parte, inclusive antes do recebimento provisório, quando em desacordo com as especificações constantes no Termo de Referência e na proposta, devendo ser substituídos no prazo de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dias, a contar da notificação da contratada, às suas custas, sem prejuízo da aplicação das penalidades.</w:t>
      </w:r>
    </w:p>
    <w:p w:rsidR="00000000" w:rsidDel="00000000" w:rsidP="00000000" w:rsidRDefault="00000000" w:rsidRPr="00000000" w14:paraId="00000098">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sdt>
        <w:sdtPr>
          <w:tag w:val="goog_rdk_16"/>
        </w:sdtPr>
        <w:sdtContent>
          <w:commentRangeStart w:id="16"/>
        </w:sdtContent>
      </w:sdt>
      <w:r w:rsidDel="00000000" w:rsidR="00000000" w:rsidRPr="00000000">
        <w:rPr>
          <w:rFonts w:ascii="Arial" w:cs="Arial" w:eastAsia="Arial" w:hAnsi="Arial"/>
          <w:rtl w:val="0"/>
        </w:rPr>
        <w:t xml:space="preserve">O recebimento definitivo ocorrerá no prazo de </w:t>
      </w:r>
      <w:r w:rsidDel="00000000" w:rsidR="00000000" w:rsidRPr="00000000">
        <w:rPr>
          <w:rFonts w:ascii="Arial" w:cs="Arial" w:eastAsia="Arial" w:hAnsi="Arial"/>
          <w:color w:val="ff0000"/>
          <w:rtl w:val="0"/>
        </w:rPr>
        <w:t xml:space="preserve">XXXX (XXXX) dias úteis</w:t>
      </w:r>
      <w:r w:rsidDel="00000000" w:rsidR="00000000" w:rsidRPr="00000000">
        <w:rPr>
          <w:rFonts w:ascii="Arial" w:cs="Arial" w:eastAsia="Arial" w:hAnsi="Arial"/>
          <w:rtl w:val="0"/>
        </w:rPr>
        <w:t xml:space="preserve">, a contar do recebimento da nota fiscal ou instrumento de cobrança equivalente pela Administração, após a verificação da qualidade e quantidade do material e consequente aceitação mediante termo detalhado</w:t>
      </w:r>
      <w:commentRangeEnd w:id="16"/>
      <w:r w:rsidDel="00000000" w:rsidR="00000000" w:rsidRPr="00000000">
        <w:commentReference w:id="16"/>
      </w:r>
      <w:r w:rsidDel="00000000" w:rsidR="00000000" w:rsidRPr="00000000">
        <w:rPr>
          <w:rFonts w:ascii="Arial" w:cs="Arial" w:eastAsia="Arial" w:hAnsi="Arial"/>
          <w:rtl w:val="0"/>
        </w:rPr>
        <w:t xml:space="preserve">.</w:t>
      </w:r>
    </w:p>
    <w:p w:rsidR="00000000" w:rsidDel="00000000" w:rsidP="00000000" w:rsidRDefault="00000000" w:rsidRPr="00000000" w14:paraId="00000099">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prazo para recebimento definitivo poderá ser excepcionalmente prorrogado, de forma justificada, por igual período, quando houver necessidade de diligências para a aferição do atendimento das exigências contratuais.</w:t>
      </w:r>
    </w:p>
    <w:p w:rsidR="00000000" w:rsidDel="00000000" w:rsidP="00000000" w:rsidRDefault="00000000" w:rsidRPr="00000000" w14:paraId="0000009A">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No caso de controvérsia sobre a execução do objeto, quanto à dimensão, qualidade e quantidade, deverá ser observado o teor do art. 143 da Lei n.º 14.133, de 2021, comunicando-se à empresa para emissão de Nota Fiscal no que for pertinente à parcela incontroversa da execução do objeto, para efeito de liquidação e pagamento.</w:t>
      </w:r>
    </w:p>
    <w:p w:rsidR="00000000" w:rsidDel="00000000" w:rsidP="00000000" w:rsidRDefault="00000000" w:rsidRPr="00000000" w14:paraId="0000009B">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000000" w:rsidDel="00000000" w:rsidP="00000000" w:rsidRDefault="00000000" w:rsidRPr="00000000" w14:paraId="0000009C">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recebimento provisório ou definitivo não excluirá a responsabilidade civil pela solidez e pela segurança dos bens nem a responsabilidade ético-profissional pela perfeita execução do contrato.</w:t>
      </w:r>
    </w:p>
    <w:p w:rsidR="00000000" w:rsidDel="00000000" w:rsidP="00000000" w:rsidRDefault="00000000" w:rsidRPr="00000000" w14:paraId="0000009D">
      <w:pPr>
        <w:numPr>
          <w:ilvl w:val="1"/>
          <w:numId w:val="3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sdt>
        <w:sdtPr>
          <w:tag w:val="goog_rdk_17"/>
        </w:sdtPr>
        <w:sdtContent>
          <w:commentRangeStart w:id="17"/>
        </w:sdtContent>
      </w:sdt>
      <w:r w:rsidDel="00000000" w:rsidR="00000000" w:rsidRPr="00000000">
        <w:rPr>
          <w:rFonts w:ascii="Arial" w:cs="Arial" w:eastAsia="Arial" w:hAnsi="Arial"/>
          <w:color w:val="000000"/>
          <w:rtl w:val="0"/>
        </w:rPr>
        <w:t xml:space="preserve">Prazo de pagamento</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9E">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Os pagamentos deverão ser realizados no dia 22 do mês subseqüente ao da entrega dos relatórios com as respectivas notas fiscais, de acordo com a Instrução Normativa n.º 1/SMFPO/GAB/2017;</w:t>
      </w:r>
    </w:p>
    <w:p w:rsidR="00000000" w:rsidDel="00000000" w:rsidP="00000000" w:rsidRDefault="00000000" w:rsidRPr="00000000" w14:paraId="0000009F">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No caso das datas descritas recaírem em feriado, final de semana ou que não seja possível o expediente público, será efetivada a ação descrita no próximo dia útil.</w:t>
      </w:r>
    </w:p>
    <w:p w:rsidR="00000000" w:rsidDel="00000000" w:rsidP="00000000" w:rsidRDefault="00000000" w:rsidRPr="00000000" w14:paraId="000000A0">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Os pagamentos serão efetuados mediante a apresentação de documentos financeiros que deverão ser entregues na Diretoria Financeira da SMF, dentro das condições exigidas pela legislação vigente, no dia 22 de cada mês, e serão pagas no dia 22 do mês subsequente; e os documentos financeiros que forem entregues na Diretoria Financeira da SMF dentro das condições exigidas pela legislação vigente até o dia 25 serão pagas no dia 25 do mês subseqüente.</w:t>
      </w:r>
    </w:p>
    <w:p w:rsidR="00000000" w:rsidDel="00000000" w:rsidP="00000000" w:rsidRDefault="00000000" w:rsidRPr="00000000" w14:paraId="000000A1">
      <w:pPr>
        <w:numPr>
          <w:ilvl w:val="1"/>
          <w:numId w:val="3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Quando do pagamento será efetuada a retenção tributária prevista na legislação aplicável.</w:t>
      </w:r>
    </w:p>
    <w:p w:rsidR="00000000" w:rsidDel="00000000" w:rsidP="00000000" w:rsidRDefault="00000000" w:rsidRPr="00000000" w14:paraId="000000A2">
      <w:pPr>
        <w:numPr>
          <w:ilvl w:val="2"/>
          <w:numId w:val="3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sdt>
        <w:sdtPr>
          <w:tag w:val="goog_rdk_18"/>
        </w:sdtPr>
        <w:sdtContent>
          <w:commentRangeStart w:id="18"/>
        </w:sdtContent>
      </w:sdt>
      <w:r w:rsidDel="00000000" w:rsidR="00000000" w:rsidRPr="00000000">
        <w:rPr>
          <w:rFonts w:ascii="Arial" w:cs="Arial" w:eastAsia="Arial" w:hAnsi="Arial"/>
          <w:rtl w:val="0"/>
        </w:rPr>
        <w:t xml:space="preserve">Independentemente do percentual de tributo inserido na planilha, quando houver, serão retidos na fonte, quando da realização do pagamento, os percentuais estabelecidos na legislação vigente.</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A3">
      <w:pPr>
        <w:numPr>
          <w:ilvl w:val="1"/>
          <w:numId w:val="3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A4">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     FORMA E CRITÉRIOS DE SELEÇÃO DO FORNECEDOR E FORMA DE FORNECIMENTO</w:t>
      </w:r>
    </w:p>
    <w:p w:rsidR="00000000" w:rsidDel="00000000" w:rsidP="00000000" w:rsidRDefault="00000000" w:rsidRPr="00000000" w14:paraId="000000A5">
      <w:pPr>
        <w:numPr>
          <w:ilvl w:val="1"/>
          <w:numId w:val="31"/>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Forma de seleção e critério de julgamento da proposta</w:t>
      </w:r>
    </w:p>
    <w:p w:rsidR="00000000" w:rsidDel="00000000" w:rsidP="00000000" w:rsidRDefault="00000000" w:rsidRPr="00000000" w14:paraId="000000A6">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O fornecedor será selecionado por meio da realização de procedimento de LICITAÇÃO, na modalidade </w:t>
      </w:r>
      <w:r w:rsidDel="00000000" w:rsidR="00000000" w:rsidRPr="00000000">
        <w:rPr>
          <w:rFonts w:ascii="Arial" w:cs="Arial" w:eastAsia="Arial" w:hAnsi="Arial"/>
          <w:color w:val="ff0000"/>
          <w:rtl w:val="0"/>
        </w:rPr>
        <w:t xml:space="preserve">[PREGÃO]</w:t>
      </w:r>
      <w:r w:rsidDel="00000000" w:rsidR="00000000" w:rsidRPr="00000000">
        <w:rPr>
          <w:rFonts w:ascii="Arial" w:cs="Arial" w:eastAsia="Arial" w:hAnsi="Arial"/>
          <w:rtl w:val="0"/>
        </w:rPr>
        <w:t xml:space="preserve"> sob a forma </w:t>
      </w:r>
      <w:r w:rsidDel="00000000" w:rsidR="00000000" w:rsidRPr="00000000">
        <w:rPr>
          <w:rFonts w:ascii="Arial" w:cs="Arial" w:eastAsia="Arial" w:hAnsi="Arial"/>
          <w:color w:val="ff0000"/>
          <w:rtl w:val="0"/>
        </w:rPr>
        <w:t xml:space="preserve">[ELETRÔNICA]</w:t>
      </w:r>
      <w:r w:rsidDel="00000000" w:rsidR="00000000" w:rsidRPr="00000000">
        <w:rPr>
          <w:rFonts w:ascii="Arial" w:cs="Arial" w:eastAsia="Arial" w:hAnsi="Arial"/>
          <w:rtl w:val="0"/>
        </w:rPr>
        <w:t xml:space="preserve">, com adoção do critério de julgamento pelo </w:t>
      </w:r>
      <w:r w:rsidDel="00000000" w:rsidR="00000000" w:rsidRPr="00000000">
        <w:rPr>
          <w:rFonts w:ascii="Arial" w:cs="Arial" w:eastAsia="Arial" w:hAnsi="Arial"/>
          <w:color w:val="ff0000"/>
          <w:rtl w:val="0"/>
        </w:rPr>
        <w:t xml:space="preserve">[MENOR PREÇO] OU </w:t>
      </w:r>
      <w:sdt>
        <w:sdtPr>
          <w:tag w:val="goog_rdk_19"/>
        </w:sdtPr>
        <w:sdtContent>
          <w:commentRangeStart w:id="19"/>
        </w:sdtContent>
      </w:sdt>
      <w:r w:rsidDel="00000000" w:rsidR="00000000" w:rsidRPr="00000000">
        <w:rPr>
          <w:rFonts w:ascii="Arial" w:cs="Arial" w:eastAsia="Arial" w:hAnsi="Arial"/>
          <w:color w:val="ff0000"/>
          <w:rtl w:val="0"/>
        </w:rPr>
        <w:t xml:space="preserve">[MAIOR DESCONTO].</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A7">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Forma de fornecimento</w:t>
      </w:r>
    </w:p>
    <w:p w:rsidR="00000000" w:rsidDel="00000000" w:rsidP="00000000" w:rsidRDefault="00000000" w:rsidRPr="00000000" w14:paraId="000000A8">
      <w:pPr>
        <w:numPr>
          <w:ilvl w:val="3"/>
          <w:numId w:val="31"/>
        </w:numPr>
        <w:pBdr>
          <w:top w:space="0" w:sz="0" w:val="nil"/>
          <w:left w:space="0" w:sz="0" w:val="nil"/>
          <w:bottom w:space="0" w:sz="0" w:val="nil"/>
          <w:right w:space="0" w:sz="0" w:val="nil"/>
          <w:between w:space="0" w:sz="0" w:val="nil"/>
        </w:pBdr>
        <w:spacing w:after="120" w:before="120" w:line="360" w:lineRule="auto"/>
        <w:ind w:left="1174"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fornecimento do objeto será </w:t>
      </w:r>
      <w:r w:rsidDel="00000000" w:rsidR="00000000" w:rsidRPr="00000000">
        <w:rPr>
          <w:rFonts w:ascii="Arial" w:cs="Arial" w:eastAsia="Arial" w:hAnsi="Arial"/>
          <w:i w:val="1"/>
          <w:color w:val="ff0000"/>
          <w:rtl w:val="0"/>
        </w:rPr>
        <w:t xml:space="preserve">[integral/parcelado/continuado</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0A9">
      <w:pPr>
        <w:numPr>
          <w:ilvl w:val="1"/>
          <w:numId w:val="3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sdt>
        <w:sdtPr>
          <w:tag w:val="goog_rdk_20"/>
        </w:sdtPr>
        <w:sdtContent>
          <w:commentRangeStart w:id="20"/>
        </w:sdtContent>
      </w:sdt>
      <w:r w:rsidDel="00000000" w:rsidR="00000000" w:rsidRPr="00000000">
        <w:rPr>
          <w:rFonts w:ascii="Arial" w:cs="Arial" w:eastAsia="Arial" w:hAnsi="Arial"/>
          <w:color w:val="000000"/>
          <w:rtl w:val="0"/>
        </w:rPr>
        <w:t xml:space="preserve">     Exigências de habilitação</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AA">
      <w:pPr>
        <w:numPr>
          <w:ilvl w:val="2"/>
          <w:numId w:val="31"/>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rPr>
      </w:pPr>
      <w:r w:rsidDel="00000000" w:rsidR="00000000" w:rsidRPr="00000000">
        <w:rPr>
          <w:rFonts w:ascii="Arial" w:cs="Arial" w:eastAsia="Arial" w:hAnsi="Arial"/>
          <w:rtl w:val="0"/>
        </w:rPr>
        <w:t xml:space="preserve">Para fins de habilitação, deverá o licitante comprovar os seguintes requisitos:</w:t>
      </w:r>
    </w:p>
    <w:p w:rsidR="00000000" w:rsidDel="00000000" w:rsidP="00000000" w:rsidRDefault="00000000" w:rsidRPr="00000000" w14:paraId="000000AB">
      <w:pPr>
        <w:numPr>
          <w:ilvl w:val="0"/>
          <w:numId w:val="16"/>
        </w:numPr>
        <w:pBdr>
          <w:top w:space="0" w:sz="0" w:val="nil"/>
          <w:left w:space="0" w:sz="0" w:val="nil"/>
          <w:bottom w:space="0" w:sz="0" w:val="nil"/>
          <w:right w:space="0" w:sz="0" w:val="nil"/>
          <w:between w:space="0" w:sz="0" w:val="nil"/>
        </w:pBdr>
        <w:spacing w:after="0" w:before="120" w:line="360" w:lineRule="auto"/>
        <w:ind w:left="35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Habilitação jurídica</w:t>
      </w:r>
    </w:p>
    <w:p w:rsidR="00000000" w:rsidDel="00000000" w:rsidP="00000000" w:rsidRDefault="00000000" w:rsidRPr="00000000" w14:paraId="000000A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120" w:line="360" w:lineRule="auto"/>
        <w:ind w:left="160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Cédula de identidade; </w:t>
      </w:r>
    </w:p>
    <w:p w:rsidR="00000000" w:rsidDel="00000000" w:rsidP="00000000" w:rsidRDefault="00000000" w:rsidRPr="00000000" w14:paraId="000000A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60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AE">
      <w:pPr>
        <w:numPr>
          <w:ilvl w:val="0"/>
          <w:numId w:val="19"/>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bookmarkStart w:colFirst="0" w:colLast="0" w:name="_heading=h.3znysh7" w:id="0"/>
      <w:bookmarkEnd w:id="0"/>
      <w:r w:rsidDel="00000000" w:rsidR="00000000" w:rsidRPr="00000000">
        <w:rPr>
          <w:rFonts w:ascii="Arial" w:cs="Arial" w:eastAsia="Arial" w:hAnsi="Arial"/>
          <w:color w:val="000000"/>
          <w:rtl w:val="0"/>
        </w:rPr>
        <w:t xml:space="preserve">Os documentos apresentados deverão estar acompanhados de todas as alterações ou da consolidação respectiva.</w:t>
      </w:r>
    </w:p>
    <w:p w:rsidR="00000000" w:rsidDel="00000000" w:rsidP="00000000" w:rsidRDefault="00000000" w:rsidRPr="00000000" w14:paraId="000000AF">
      <w:pPr>
        <w:numPr>
          <w:ilvl w:val="0"/>
          <w:numId w:val="16"/>
        </w:numPr>
        <w:pBdr>
          <w:top w:space="0" w:sz="0" w:val="nil"/>
          <w:left w:space="0" w:sz="0" w:val="nil"/>
          <w:bottom w:space="0" w:sz="0" w:val="nil"/>
          <w:right w:space="0" w:sz="0" w:val="nil"/>
          <w:between w:space="0" w:sz="0" w:val="nil"/>
        </w:pBdr>
        <w:spacing w:after="0" w:line="360" w:lineRule="auto"/>
        <w:ind w:left="35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Habilitação fiscal, social e trabalhista</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sdt>
        <w:sdtPr>
          <w:tag w:val="goog_rdk_21"/>
        </w:sdtPr>
        <w:sdtContent>
          <w:commentRangeStart w:id="21"/>
        </w:sdtContent>
      </w:sdt>
      <w:r w:rsidDel="00000000" w:rsidR="00000000" w:rsidRPr="00000000">
        <w:rPr>
          <w:rFonts w:ascii="Arial" w:cs="Arial" w:eastAsia="Arial" w:hAnsi="Arial"/>
          <w:color w:val="000000"/>
          <w:rtl w:val="0"/>
        </w:rPr>
        <w:t xml:space="preserve">Prova de inscrição no Cadastro Nacional de Pessoas Jurídicas ou no Cadastro de Pessoas Físicas, conforme o caso;</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regularidade com o Fundo de Garantia do Tempo de Serviço (FGTS);</w:t>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inscrição no cadastro de contribuintes </w:t>
      </w:r>
      <w:r w:rsidDel="00000000" w:rsidR="00000000" w:rsidRPr="00000000">
        <w:rPr>
          <w:rFonts w:ascii="Arial" w:cs="Arial" w:eastAsia="Arial" w:hAnsi="Arial"/>
          <w:i w:val="1"/>
          <w:color w:val="ff0000"/>
          <w:rtl w:val="0"/>
        </w:rPr>
        <w:t xml:space="preserve">[Estadual/Distrital]</w:t>
      </w:r>
      <w:r w:rsidDel="00000000" w:rsidR="00000000" w:rsidRPr="00000000">
        <w:rPr>
          <w:rFonts w:ascii="Arial" w:cs="Arial" w:eastAsia="Arial" w:hAnsi="Arial"/>
          <w:color w:val="ff0000"/>
          <w:rtl w:val="0"/>
        </w:rPr>
        <w:t xml:space="preserve"> ou </w:t>
      </w:r>
      <w:r w:rsidDel="00000000" w:rsidR="00000000" w:rsidRPr="00000000">
        <w:rPr>
          <w:rFonts w:ascii="Arial" w:cs="Arial" w:eastAsia="Arial" w:hAnsi="Arial"/>
          <w:i w:val="1"/>
          <w:color w:val="ff0000"/>
          <w:rtl w:val="0"/>
        </w:rPr>
        <w:t xml:space="preserve">[Municipal/Distrital] </w:t>
      </w:r>
      <w:r w:rsidDel="00000000" w:rsidR="00000000" w:rsidRPr="00000000">
        <w:rPr>
          <w:rFonts w:ascii="Arial" w:cs="Arial" w:eastAsia="Arial" w:hAnsi="Arial"/>
          <w:color w:val="000000"/>
          <w:rtl w:val="0"/>
        </w:rPr>
        <w:t xml:space="preserve">relativo ao domicílio ou sede do fornecedor, pertinente ao seu ramo de atividade e compatível com o objeto contratual; </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Prova de regularidade com a Fazenda </w:t>
      </w:r>
      <w:r w:rsidDel="00000000" w:rsidR="00000000" w:rsidRPr="00000000">
        <w:rPr>
          <w:rFonts w:ascii="Arial" w:cs="Arial" w:eastAsia="Arial" w:hAnsi="Arial"/>
          <w:i w:val="1"/>
          <w:color w:val="ff0000"/>
          <w:rtl w:val="0"/>
        </w:rPr>
        <w:t xml:space="preserve">[Estadual/Distrital] ou [Municipal/Distrital] </w:t>
      </w:r>
      <w:r w:rsidDel="00000000" w:rsidR="00000000" w:rsidRPr="00000000">
        <w:rPr>
          <w:rFonts w:ascii="Arial" w:cs="Arial" w:eastAsia="Arial" w:hAnsi="Arial"/>
          <w:color w:val="000000"/>
          <w:rtl w:val="0"/>
        </w:rPr>
        <w:t xml:space="preserve">do domicílio ou sede do fornecedor, relativa à atividade em cujo exercício contrata ou concorre;</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Caso o fornecedor seja considerado isento dos tributos </w:t>
      </w:r>
      <w:r w:rsidDel="00000000" w:rsidR="00000000" w:rsidRPr="00000000">
        <w:rPr>
          <w:rFonts w:ascii="Arial" w:cs="Arial" w:eastAsia="Arial" w:hAnsi="Arial"/>
          <w:i w:val="1"/>
          <w:color w:val="ff0000"/>
          <w:rtl w:val="0"/>
        </w:rPr>
        <w:t xml:space="preserve">[Estadual/Distrital] ou [Municipal/Distrital] </w:t>
      </w:r>
      <w:r w:rsidDel="00000000" w:rsidR="00000000" w:rsidRPr="00000000">
        <w:rPr>
          <w:rFonts w:ascii="Arial" w:cs="Arial" w:eastAsia="Arial" w:hAnsi="Arial"/>
          <w:color w:val="000000"/>
          <w:rtl w:val="0"/>
        </w:rPr>
        <w:t xml:space="preserve">relacionado ao objeto contratual, deverá comprovar tal condição mediante a apresentação de declaração da Fazenda respectiva do seu domicílio ou sede, ou outra equivalente, na forma da lei.</w:t>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sdt>
        <w:sdtPr>
          <w:tag w:val="goog_rdk_22"/>
        </w:sdtPr>
        <w:sdtContent>
          <w:commentRangeStart w:id="22"/>
        </w:sdtContent>
      </w:sdt>
      <w:r w:rsidDel="00000000" w:rsidR="00000000" w:rsidRPr="00000000">
        <w:rPr>
          <w:rFonts w:ascii="Arial" w:cs="Arial" w:eastAsia="Arial" w:hAnsi="Arial"/>
          <w:color w:val="000000"/>
          <w:rtl w:val="0"/>
        </w:rPr>
        <w:t xml:space="preserve">O fornecedor enquadrado como microempreendedor individual que pretenda auferir os benefícios do tratamento diferenciado previstos na Lei Complementar n.º 123, de 2006, estará dispensado da prova de inscrição nos cadastros de contribuintes estadual e municipal.</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B8">
      <w:pPr>
        <w:numPr>
          <w:ilvl w:val="0"/>
          <w:numId w:val="16"/>
        </w:numPr>
        <w:pBdr>
          <w:top w:space="0" w:sz="0" w:val="nil"/>
          <w:left w:space="0" w:sz="0" w:val="nil"/>
          <w:bottom w:space="0" w:sz="0" w:val="nil"/>
          <w:right w:space="0" w:sz="0" w:val="nil"/>
          <w:between w:space="0" w:sz="0" w:val="nil"/>
        </w:pBdr>
        <w:spacing w:after="0" w:line="360" w:lineRule="auto"/>
        <w:ind w:left="357" w:firstLine="0"/>
        <w:jc w:val="both"/>
        <w:rPr>
          <w:rFonts w:ascii="Arial" w:cs="Arial" w:eastAsia="Arial" w:hAnsi="Arial"/>
          <w:color w:val="000000"/>
        </w:rPr>
      </w:pPr>
      <w:sdt>
        <w:sdtPr>
          <w:tag w:val="goog_rdk_23"/>
        </w:sdtPr>
        <w:sdtContent>
          <w:commentRangeStart w:id="23"/>
        </w:sdtContent>
      </w:sdt>
      <w:r w:rsidDel="00000000" w:rsidR="00000000" w:rsidRPr="00000000">
        <w:rPr>
          <w:rFonts w:ascii="Arial" w:cs="Arial" w:eastAsia="Arial" w:hAnsi="Arial"/>
          <w:color w:val="000000"/>
          <w:rtl w:val="0"/>
        </w:rPr>
        <w:t xml:space="preserve">Qualificação Econômico-Financeira</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Certidão negativa de insolvência civil expedida pelo distribuidor do domicílio ou sede do licitante, caso se trate de pessoa física, desde que admitida a sua participação na licitação (</w:t>
      </w:r>
      <w:r w:rsidDel="00000000" w:rsidR="00000000" w:rsidRPr="00000000">
        <w:rPr>
          <w:rFonts w:ascii="Arial" w:cs="Arial" w:eastAsia="Arial" w:hAnsi="Arial"/>
          <w:color w:val="000080"/>
          <w:u w:val="single"/>
          <w:rtl w:val="0"/>
        </w:rPr>
        <w:t xml:space="preserve">art. 5º, inciso II, alínea “c”, da Instrução Normativa Seges/ME n.º 116, de 2021</w:t>
      </w:r>
      <w:r w:rsidDel="00000000" w:rsidR="00000000" w:rsidRPr="00000000">
        <w:rPr>
          <w:rFonts w:ascii="Arial" w:cs="Arial" w:eastAsia="Arial" w:hAnsi="Arial"/>
          <w:color w:val="000000"/>
          <w:rtl w:val="0"/>
        </w:rPr>
        <w:t xml:space="preserve">), ou de sociedade simples; </w:t>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Certidão negativa de falência expedida pelo distribuidor da sede do fornecedor - </w:t>
      </w:r>
      <w:r w:rsidDel="00000000" w:rsidR="00000000" w:rsidRPr="00000000">
        <w:rPr>
          <w:rFonts w:ascii="Arial" w:cs="Arial" w:eastAsia="Arial" w:hAnsi="Arial"/>
          <w:color w:val="000080"/>
          <w:u w:val="single"/>
          <w:rtl w:val="0"/>
        </w:rPr>
        <w:t xml:space="preserve">Lei n.º 14.133, de 2021, art. 69, caput, inciso II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pacing w:after="12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Balanço patrimonial, demonstração de resultado de exercício e demais demonstrações contábeis dos 2 (dois) últimos exercícios sociais, comprovando;</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rPr>
      </w:pPr>
      <w:r w:rsidDel="00000000" w:rsidR="00000000" w:rsidRPr="00000000">
        <w:rPr>
          <w:rFonts w:ascii="Arial" w:cs="Arial" w:eastAsia="Arial" w:hAnsi="Arial"/>
          <w:color w:val="000000"/>
          <w:rtl w:val="0"/>
        </w:rPr>
        <w:t xml:space="preserve">- Índices de Liquidez Geral (LG), Liquidez Corrente (LC), e Solvência Geral (SG) superiores a 1 (um);</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rPr>
      </w:pPr>
      <w:r w:rsidDel="00000000" w:rsidR="00000000" w:rsidRPr="00000000">
        <w:rPr>
          <w:rFonts w:ascii="Arial" w:cs="Arial" w:eastAsia="Arial" w:hAnsi="Arial"/>
          <w:color w:val="000000"/>
          <w:rtl w:val="0"/>
        </w:rPr>
        <w:t xml:space="preserve">- As empresas criadas no exercício financeiro da licitação deverão atender a todas as exigências da habilitação e poderão substituir os demonstrativos contábeis pelo balanço de abertura.</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Os documentos referidos acima limitar-se-ão ao último exercício no caso de a pessoa jurídica ter sido constituída há menos de 2 (dois) anos;</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rPr>
      </w:pPr>
      <w:sdt>
        <w:sdtPr>
          <w:tag w:val="goog_rdk_24"/>
        </w:sdtPr>
        <w:sdtContent>
          <w:commentRangeStart w:id="24"/>
        </w:sdtContent>
      </w:sdt>
      <w:r w:rsidDel="00000000" w:rsidR="00000000" w:rsidRPr="00000000">
        <w:rPr>
          <w:rFonts w:ascii="Arial" w:cs="Arial" w:eastAsia="Arial" w:hAnsi="Arial"/>
          <w:color w:val="000000"/>
          <w:rtl w:val="0"/>
        </w:rPr>
        <w:t xml:space="preserve">Os documentos referidos </w:t>
      </w:r>
      <w:commentRangeEnd w:id="24"/>
      <w:r w:rsidDel="00000000" w:rsidR="00000000" w:rsidRPr="00000000">
        <w:commentReference w:id="24"/>
      </w:r>
      <w:r w:rsidDel="00000000" w:rsidR="00000000" w:rsidRPr="00000000">
        <w:rPr>
          <w:rFonts w:ascii="Arial" w:cs="Arial" w:eastAsia="Arial" w:hAnsi="Arial"/>
          <w:color w:val="000000"/>
          <w:rtl w:val="0"/>
        </w:rPr>
        <w:t xml:space="preserve">acima deverão ser exigidos com base no limite definido pela Receita Federal do Brasil para transmissão da Escrituração Contábil Digital - ECD ao Sped.</w:t>
      </w:r>
      <w:r w:rsidDel="00000000" w:rsidR="00000000" w:rsidRPr="00000000">
        <w:rPr>
          <w:rtl w:val="0"/>
        </w:rPr>
      </w:r>
    </w:p>
    <w:p w:rsidR="00000000" w:rsidDel="00000000" w:rsidP="00000000" w:rsidRDefault="00000000" w:rsidRPr="00000000" w14:paraId="000000C0">
      <w:pPr>
        <w:numPr>
          <w:ilvl w:val="0"/>
          <w:numId w:val="27"/>
        </w:numPr>
        <w:pBdr>
          <w:top w:space="0" w:sz="0" w:val="nil"/>
          <w:left w:space="0" w:sz="0" w:val="nil"/>
          <w:bottom w:space="0" w:sz="0" w:val="nil"/>
          <w:right w:space="0" w:sz="0" w:val="nil"/>
          <w:between w:space="0" w:sz="0" w:val="nil"/>
        </w:pBdr>
        <w:spacing w:after="0" w:before="120" w:lineRule="auto"/>
        <w:ind w:left="1608" w:hanging="360"/>
        <w:jc w:val="both"/>
        <w:rPr>
          <w:rFonts w:ascii="Arial" w:cs="Arial" w:eastAsia="Arial" w:hAnsi="Arial"/>
          <w:color w:val="000000"/>
        </w:rPr>
      </w:pPr>
      <w:sdt>
        <w:sdtPr>
          <w:tag w:val="goog_rdk_25"/>
        </w:sdtPr>
        <w:sdtContent>
          <w:commentRangeStart w:id="25"/>
        </w:sdtContent>
      </w:sdt>
      <w:r w:rsidDel="00000000" w:rsidR="00000000" w:rsidRPr="00000000">
        <w:rPr>
          <w:rFonts w:ascii="Arial" w:cs="Arial" w:eastAsia="Arial" w:hAnsi="Arial"/>
          <w:color w:val="000000"/>
          <w:rtl w:val="0"/>
        </w:rPr>
        <w:t xml:space="preserve">Caso a empresa licitante apresente resultado inferior ou igual a 1 (um) em qualquer dos índices de Liquidez Geral (LG), Solvência Geral (SG) e Liquidez Corrente (LC), será exigido para fins de habilitação </w:t>
      </w:r>
      <w:r w:rsidDel="00000000" w:rsidR="00000000" w:rsidRPr="00000000">
        <w:rPr>
          <w:rFonts w:ascii="Arial" w:cs="Arial" w:eastAsia="Arial" w:hAnsi="Arial"/>
          <w:color w:val="ff0000"/>
          <w:rtl w:val="0"/>
        </w:rPr>
        <w:t xml:space="preserve">[capital mínimo] </w:t>
      </w:r>
      <w:r w:rsidDel="00000000" w:rsidR="00000000" w:rsidRPr="00000000">
        <w:rPr>
          <w:rFonts w:ascii="Arial" w:cs="Arial" w:eastAsia="Arial" w:hAnsi="Arial"/>
          <w:color w:val="ff0000"/>
          <w:u w:val="single"/>
          <w:rtl w:val="0"/>
        </w:rPr>
        <w:t xml:space="preserve">OU </w:t>
      </w:r>
      <w:r w:rsidDel="00000000" w:rsidR="00000000" w:rsidRPr="00000000">
        <w:rPr>
          <w:rFonts w:ascii="Arial" w:cs="Arial" w:eastAsia="Arial" w:hAnsi="Arial"/>
          <w:color w:val="ff0000"/>
          <w:rtl w:val="0"/>
        </w:rPr>
        <w:t xml:space="preserve">[patrimônio líquido mínimo] </w:t>
      </w:r>
      <w:r w:rsidDel="00000000" w:rsidR="00000000" w:rsidRPr="00000000">
        <w:rPr>
          <w:rFonts w:ascii="Arial" w:cs="Arial" w:eastAsia="Arial" w:hAnsi="Arial"/>
          <w:color w:val="000000"/>
          <w:rtl w:val="0"/>
        </w:rPr>
        <w:t xml:space="preserve">de</w:t>
      </w:r>
      <w:r w:rsidDel="00000000" w:rsidR="00000000" w:rsidRPr="00000000">
        <w:rPr>
          <w:rFonts w:ascii="Arial" w:cs="Arial" w:eastAsia="Arial" w:hAnsi="Arial"/>
          <w:color w:val="ff0000"/>
          <w:rtl w:val="0"/>
        </w:rPr>
        <w:t xml:space="preserve">......% [até 10%] </w:t>
      </w:r>
      <w:r w:rsidDel="00000000" w:rsidR="00000000" w:rsidRPr="00000000">
        <w:rPr>
          <w:rFonts w:ascii="Arial" w:cs="Arial" w:eastAsia="Arial" w:hAnsi="Arial"/>
          <w:color w:val="000000"/>
          <w:rtl w:val="0"/>
        </w:rPr>
        <w:t xml:space="preserve">do </w:t>
      </w:r>
      <w:r w:rsidDel="00000000" w:rsidR="00000000" w:rsidRPr="00000000">
        <w:rPr>
          <w:rFonts w:ascii="Arial" w:cs="Arial" w:eastAsia="Arial" w:hAnsi="Arial"/>
          <w:color w:val="ff0000"/>
          <w:rtl w:val="0"/>
        </w:rPr>
        <w:t xml:space="preserve">[valor total estimado da contratação] </w:t>
      </w:r>
      <w:r w:rsidDel="00000000" w:rsidR="00000000" w:rsidRPr="00000000">
        <w:rPr>
          <w:rFonts w:ascii="Arial" w:cs="Arial" w:eastAsia="Arial" w:hAnsi="Arial"/>
          <w:color w:val="ff0000"/>
          <w:u w:val="single"/>
          <w:rtl w:val="0"/>
        </w:rPr>
        <w:t xml:space="preserve">OU</w:t>
      </w:r>
      <w:r w:rsidDel="00000000" w:rsidR="00000000" w:rsidRPr="00000000">
        <w:rPr>
          <w:rFonts w:ascii="Arial" w:cs="Arial" w:eastAsia="Arial" w:hAnsi="Arial"/>
          <w:color w:val="ff0000"/>
          <w:rtl w:val="0"/>
        </w:rPr>
        <w:t xml:space="preserve"> [valor total estimado da parcela pertinente].</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 empresas criadas no exercício financeiro da licitação deverão atender a todas as exigências da habilitação e poderão substituir os demonstrativos contábeis pelo balanço de abertura. (Lei n.º 14.133, de 2021, art. 65, §1º).</w:t>
      </w:r>
    </w:p>
    <w:p w:rsidR="00000000" w:rsidDel="00000000" w:rsidP="00000000" w:rsidRDefault="00000000" w:rsidRPr="00000000" w14:paraId="000000C2">
      <w:pPr>
        <w:numPr>
          <w:ilvl w:val="0"/>
          <w:numId w:val="8"/>
        </w:numPr>
        <w:pBdr>
          <w:top w:space="0" w:sz="0" w:val="nil"/>
          <w:left w:space="0" w:sz="0" w:val="nil"/>
          <w:bottom w:space="0" w:sz="0" w:val="nil"/>
          <w:right w:space="0" w:sz="0" w:val="nil"/>
          <w:between w:space="0" w:sz="0" w:val="nil"/>
        </w:pBdr>
        <w:spacing w:after="0" w:lineRule="auto"/>
        <w:ind w:left="1608" w:hanging="360"/>
        <w:jc w:val="both"/>
        <w:rPr>
          <w:rFonts w:ascii="Arial" w:cs="Arial" w:eastAsia="Arial" w:hAnsi="Arial"/>
          <w:color w:val="000000"/>
        </w:rPr>
      </w:pPr>
      <w:sdt>
        <w:sdtPr>
          <w:tag w:val="goog_rdk_26"/>
        </w:sdtPr>
        <w:sdtContent>
          <w:commentRangeStart w:id="26"/>
        </w:sdtContent>
      </w:sdt>
      <w:r w:rsidDel="00000000" w:rsidR="00000000" w:rsidRPr="00000000">
        <w:rPr>
          <w:rFonts w:ascii="Arial" w:cs="Arial" w:eastAsia="Arial" w:hAnsi="Arial"/>
          <w:i w:val="1"/>
          <w:color w:val="ff0000"/>
          <w:rtl w:val="0"/>
        </w:rPr>
        <w:t xml:space="preserve">O atendimento dos índices econômicos previstos neste item deverá ser atestado mediante declaração assinada por profissional habilitado da área contábil, apresentada pelo fornecedor.</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C3">
      <w:pPr>
        <w:numPr>
          <w:ilvl w:val="0"/>
          <w:numId w:val="16"/>
        </w:numPr>
        <w:pBdr>
          <w:top w:space="0" w:sz="0" w:val="nil"/>
          <w:left w:space="0" w:sz="0" w:val="nil"/>
          <w:bottom w:space="0" w:sz="0" w:val="nil"/>
          <w:right w:space="0" w:sz="0" w:val="nil"/>
          <w:between w:space="0" w:sz="0" w:val="nil"/>
        </w:pBdr>
        <w:spacing w:after="120" w:line="360" w:lineRule="auto"/>
        <w:ind w:left="357" w:firstLine="0"/>
        <w:jc w:val="both"/>
        <w:rPr>
          <w:rFonts w:ascii="Arial" w:cs="Arial" w:eastAsia="Arial" w:hAnsi="Arial"/>
          <w:color w:val="000000"/>
        </w:rPr>
      </w:pPr>
      <w:sdt>
        <w:sdtPr>
          <w:tag w:val="goog_rdk_27"/>
        </w:sdtPr>
        <w:sdtContent>
          <w:commentRangeStart w:id="27"/>
        </w:sdtContent>
      </w:sdt>
      <w:r w:rsidDel="00000000" w:rsidR="00000000" w:rsidRPr="00000000">
        <w:rPr>
          <w:rFonts w:ascii="Arial" w:cs="Arial" w:eastAsia="Arial" w:hAnsi="Arial"/>
          <w:color w:val="000000"/>
          <w:rtl w:val="0"/>
        </w:rPr>
        <w:t xml:space="preserve">Qualificação Técnica</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before="120" w:lineRule="auto"/>
        <w:ind w:left="888" w:firstLine="0"/>
        <w:jc w:val="both"/>
        <w:rPr>
          <w:rFonts w:ascii="Arial" w:cs="Arial" w:eastAsia="Arial" w:hAnsi="Arial"/>
          <w:i w:val="1"/>
          <w:color w:val="ff0000"/>
        </w:rPr>
      </w:pPr>
      <w:sdt>
        <w:sdtPr>
          <w:tag w:val="goog_rdk_28"/>
        </w:sdtPr>
        <w:sdtContent>
          <w:commentRangeStart w:id="28"/>
        </w:sdtContent>
      </w:sdt>
      <w:r w:rsidDel="00000000" w:rsidR="00000000" w:rsidRPr="00000000">
        <w:rPr>
          <w:rFonts w:ascii="Arial" w:cs="Arial" w:eastAsia="Arial" w:hAnsi="Arial"/>
          <w:rtl w:val="0"/>
        </w:rPr>
        <w:t xml:space="preserve">a)</w:t>
      </w:r>
      <w:r w:rsidDel="00000000" w:rsidR="00000000" w:rsidRPr="00000000">
        <w:rPr>
          <w:rFonts w:ascii="Arial" w:cs="Arial" w:eastAsia="Arial" w:hAnsi="Arial"/>
          <w:i w:val="1"/>
          <w:color w:val="ff0000"/>
          <w:rtl w:val="0"/>
        </w:rPr>
        <w:t xml:space="preserve">Registro ou inscrição da empresa na entidade profissional .........(escrever por extenso, se o caso), em plena validade;</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before="120" w:lineRule="auto"/>
        <w:ind w:left="888" w:firstLine="0"/>
        <w:jc w:val="both"/>
        <w:rPr>
          <w:rFonts w:ascii="Arial" w:cs="Arial" w:eastAsia="Arial" w:hAnsi="Arial"/>
        </w:rPr>
      </w:pPr>
      <w:sdt>
        <w:sdtPr>
          <w:tag w:val="goog_rdk_29"/>
        </w:sdtPr>
        <w:sdtContent>
          <w:commentRangeStart w:id="29"/>
        </w:sdtContent>
      </w:sdt>
      <w:r w:rsidDel="00000000" w:rsidR="00000000" w:rsidRPr="00000000">
        <w:rPr>
          <w:rFonts w:ascii="Arial" w:cs="Arial" w:eastAsia="Arial" w:hAnsi="Arial"/>
          <w:rtl w:val="0"/>
        </w:rPr>
        <w:t xml:space="preserve">b)</w:t>
      </w:r>
      <w:r w:rsidDel="00000000" w:rsidR="00000000" w:rsidRPr="00000000">
        <w:rPr>
          <w:rFonts w:ascii="Arial" w:cs="Arial" w:eastAsia="Arial" w:hAnsi="Arial"/>
          <w:i w:val="1"/>
          <w:color w:val="ff0000"/>
          <w:rtl w:val="0"/>
        </w:rPr>
        <w:t xml:space="preserve">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before="120" w:lineRule="auto"/>
        <w:ind w:left="1608" w:firstLine="0"/>
        <w:jc w:val="both"/>
        <w:rPr>
          <w:rFonts w:ascii="Arial" w:cs="Arial" w:eastAsia="Arial" w:hAnsi="Arial"/>
          <w:color w:val="000000"/>
        </w:rPr>
      </w:pPr>
      <w:r w:rsidDel="00000000" w:rsidR="00000000" w:rsidRPr="00000000">
        <w:rPr>
          <w:rFonts w:ascii="Arial" w:cs="Arial" w:eastAsia="Arial" w:hAnsi="Arial"/>
          <w:i w:val="1"/>
          <w:color w:val="ff0000"/>
          <w:rtl w:val="0"/>
        </w:rPr>
        <w:t xml:space="preserve">b.1. Para fins da comprovação de que trata este subitem, os atestados deverão dizer respeito a contratos executados com as seguintes características mínimas: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before="120" w:lineRule="auto"/>
        <w:ind w:left="117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b.1.1.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before="120" w:lineRule="auto"/>
        <w:ind w:left="1179"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b.1.2.</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before="120" w:lineRule="auto"/>
        <w:ind w:left="1179" w:firstLine="0"/>
        <w:jc w:val="both"/>
        <w:rPr>
          <w:rFonts w:ascii="Arial" w:cs="Arial" w:eastAsia="Arial" w:hAnsi="Arial"/>
        </w:rPr>
      </w:pPr>
      <w:r w:rsidDel="00000000" w:rsidR="00000000" w:rsidRPr="00000000">
        <w:rPr>
          <w:rFonts w:ascii="Arial" w:cs="Arial" w:eastAsia="Arial" w:hAnsi="Arial"/>
          <w:i w:val="1"/>
          <w:color w:val="ff0000"/>
          <w:rtl w:val="0"/>
        </w:rPr>
        <w:t xml:space="preserve">b.1.3.</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before="120" w:lineRule="auto"/>
        <w:jc w:val="both"/>
        <w:rPr>
          <w:rFonts w:ascii="Arial" w:cs="Arial" w:eastAsia="Arial" w:hAnsi="Arial"/>
        </w:rPr>
      </w:pPr>
      <w:r w:rsidDel="00000000" w:rsidR="00000000" w:rsidRPr="00000000">
        <w:rPr>
          <w:rFonts w:ascii="Arial" w:cs="Arial" w:eastAsia="Arial" w:hAnsi="Arial"/>
          <w:i w:val="1"/>
          <w:color w:val="ff0000"/>
          <w:rtl w:val="0"/>
        </w:rPr>
        <w:t xml:space="preserve">c) Será admitida, para fins de comprovação de quantitativo mínimo, a apresentação e o somatório de diferentes atestados executados de forma concomitante.</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i w:val="1"/>
          <w:color w:val="ff0000"/>
        </w:rPr>
      </w:pPr>
      <w:sdt>
        <w:sdtPr>
          <w:tag w:val="goog_rdk_30"/>
        </w:sdtPr>
        <w:sdtContent>
          <w:commentRangeStart w:id="30"/>
        </w:sdtContent>
      </w:sdt>
      <w:r w:rsidDel="00000000" w:rsidR="00000000" w:rsidRPr="00000000">
        <w:rPr>
          <w:rFonts w:ascii="Arial" w:cs="Arial" w:eastAsia="Arial" w:hAnsi="Arial"/>
          <w:rtl w:val="0"/>
        </w:rPr>
        <w:t xml:space="preserve">d) </w:t>
      </w:r>
      <w:r w:rsidDel="00000000" w:rsidR="00000000" w:rsidRPr="00000000">
        <w:rPr>
          <w:rFonts w:ascii="Arial" w:cs="Arial" w:eastAsia="Arial" w:hAnsi="Arial"/>
          <w:i w:val="1"/>
          <w:color w:val="ff0000"/>
          <w:rtl w:val="0"/>
        </w:rPr>
        <w:t xml:space="preserve">Os atestados de capacidade técnica poderão ser apresentados em nome da matriz ou da filial do fornecedor.</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rPr>
      </w:pPr>
      <w:r w:rsidDel="00000000" w:rsidR="00000000" w:rsidRPr="00000000">
        <w:rPr>
          <w:rFonts w:ascii="Arial" w:cs="Arial" w:eastAsia="Arial" w:hAnsi="Arial"/>
          <w:i w:val="1"/>
          <w:color w:val="ff0000"/>
          <w:rtl w:val="0"/>
        </w:rPr>
        <w:t xml:space="preserve">e)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rPr>
      </w:pPr>
      <w:sdt>
        <w:sdtPr>
          <w:tag w:val="goog_rdk_31"/>
        </w:sdtPr>
        <w:sdtContent>
          <w:commentRangeStart w:id="31"/>
        </w:sdtContent>
      </w:sdt>
      <w:r w:rsidDel="00000000" w:rsidR="00000000" w:rsidRPr="00000000">
        <w:rPr>
          <w:rFonts w:ascii="Arial" w:cs="Arial" w:eastAsia="Arial" w:hAnsi="Arial"/>
          <w:rtl w:val="0"/>
        </w:rPr>
        <w:t xml:space="preserve">f) </w:t>
      </w:r>
      <w:r w:rsidDel="00000000" w:rsidR="00000000" w:rsidRPr="00000000">
        <w:rPr>
          <w:rFonts w:ascii="Arial" w:cs="Arial" w:eastAsia="Arial" w:hAnsi="Arial"/>
          <w:i w:val="1"/>
          <w:color w:val="ff0000"/>
          <w:rtl w:val="0"/>
        </w:rPr>
        <w:t xml:space="preserve">Prova de atendimento aos requisitos ........, previstos na lei ............: </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before="120" w:lineRule="auto"/>
        <w:ind w:left="150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F">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sdt>
        <w:sdtPr>
          <w:tag w:val="goog_rdk_32"/>
        </w:sdtPr>
        <w:sdtContent>
          <w:commentRangeStart w:id="32"/>
        </w:sdtContent>
      </w:sdt>
      <w:r w:rsidDel="00000000" w:rsidR="00000000" w:rsidRPr="00000000">
        <w:rPr>
          <w:rFonts w:ascii="Arial" w:cs="Arial" w:eastAsia="Arial" w:hAnsi="Arial"/>
          <w:b w:val="1"/>
          <w:color w:val="000000"/>
          <w:rtl w:val="0"/>
        </w:rPr>
        <w:t xml:space="preserve">     ESTIMATIVAS DO VALOR DA CONTRATAÇÃO</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D0">
      <w:pPr>
        <w:numPr>
          <w:ilvl w:val="1"/>
          <w:numId w:val="20"/>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ff0000"/>
        </w:rPr>
      </w:pPr>
      <w:r w:rsidDel="00000000" w:rsidR="00000000" w:rsidRPr="00000000">
        <w:rPr>
          <w:rFonts w:ascii="Arial" w:cs="Arial" w:eastAsia="Arial" w:hAnsi="Arial"/>
          <w:color w:val="ff0000"/>
          <w:rtl w:val="0"/>
        </w:rPr>
        <w:t xml:space="preserve">O custo estimado total da contratação é de R$... (por extenso), conforme custos unitários dispostos na [tabela acima] OU [em anexo].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D2">
      <w:pPr>
        <w:numPr>
          <w:ilvl w:val="1"/>
          <w:numId w:val="2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ff0000"/>
        </w:rPr>
      </w:pPr>
      <w:sdt>
        <w:sdtPr>
          <w:tag w:val="goog_rdk_33"/>
        </w:sdtPr>
        <w:sdtContent>
          <w:commentRangeStart w:id="33"/>
        </w:sdtContent>
      </w:sdt>
      <w:r w:rsidDel="00000000" w:rsidR="00000000" w:rsidRPr="00000000">
        <w:rPr>
          <w:rFonts w:ascii="Arial" w:cs="Arial" w:eastAsia="Arial" w:hAnsi="Arial"/>
          <w:color w:val="ff0000"/>
          <w:rtl w:val="0"/>
        </w:rPr>
        <w:t xml:space="preserve">O valor de referência para aplicação do maior desconto corresponde a R$.....</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before="120" w:line="360" w:lineRule="auto"/>
        <w:jc w:val="center"/>
        <w:rPr>
          <w:rFonts w:ascii="Arial" w:cs="Arial" w:eastAsia="Arial" w:hAnsi="Arial"/>
          <w:b w:val="1"/>
          <w:i w:val="1"/>
          <w:color w:val="ff0000"/>
          <w:u w:val="single"/>
        </w:rPr>
      </w:pPr>
      <w:r w:rsidDel="00000000" w:rsidR="00000000" w:rsidRPr="00000000">
        <w:rPr>
          <w:rFonts w:ascii="Arial" w:cs="Arial" w:eastAsia="Arial" w:hAnsi="Arial"/>
          <w:b w:val="1"/>
          <w:i w:val="1"/>
          <w:color w:val="ff0000"/>
          <w:u w:val="single"/>
          <w:rtl w:val="0"/>
        </w:rPr>
        <w:t xml:space="preserve">OU</w:t>
      </w:r>
    </w:p>
    <w:p w:rsidR="00000000" w:rsidDel="00000000" w:rsidP="00000000" w:rsidRDefault="00000000" w:rsidRPr="00000000" w14:paraId="000000D4">
      <w:pPr>
        <w:numPr>
          <w:ilvl w:val="1"/>
          <w:numId w:val="2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ff0000"/>
        </w:rPr>
      </w:pPr>
      <w:sdt>
        <w:sdtPr>
          <w:tag w:val="goog_rdk_34"/>
        </w:sdtPr>
        <w:sdtContent>
          <w:commentRangeStart w:id="34"/>
        </w:sdtContent>
      </w:sdt>
      <w:r w:rsidDel="00000000" w:rsidR="00000000" w:rsidRPr="00000000">
        <w:rPr>
          <w:rFonts w:ascii="Arial" w:cs="Arial" w:eastAsia="Arial" w:hAnsi="Arial"/>
          <w:color w:val="ff0000"/>
          <w:rtl w:val="0"/>
        </w:rPr>
        <w:t xml:space="preserve">O custo estimado da contratação possui caráter sigiloso e será tornado público apenas e imediatamente após o julgamento das propostas. </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ff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6">
      <w:pPr>
        <w:numPr>
          <w:ilvl w:val="1"/>
          <w:numId w:val="20"/>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p>
    <w:p w:rsidR="00000000" w:rsidDel="00000000" w:rsidP="00000000" w:rsidRDefault="00000000" w:rsidRPr="00000000" w14:paraId="000000D7">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caso de força maior, caso fortuito ou fato do príncipe ou em decorrência de fatos imprevisíveis ou previsíveis de consequências incalculáveis, que inviabilizam a execução da ata tal como pactuada, nos termos do disposto na alínea “d” do inciso II do caput do art. 124 da Lei n.º 14.133, de 2021;</w:t>
      </w:r>
    </w:p>
    <w:p w:rsidR="00000000" w:rsidDel="00000000" w:rsidP="00000000" w:rsidRDefault="00000000" w:rsidRPr="00000000" w14:paraId="000000D8">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Em caso de criação, alteração ou extinção de quaisquer tributos ou encargos legais ou superveniência de disposições legais, com comprovada repercussão sobre os preços registrados;</w:t>
      </w:r>
    </w:p>
    <w:p w:rsidR="00000000" w:rsidDel="00000000" w:rsidP="00000000" w:rsidRDefault="00000000" w:rsidRPr="00000000" w14:paraId="000000D9">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Serão reajustados os preços registrados, respeitada a contagem da anualidade e o índice previsto para a contratação; ou</w:t>
      </w:r>
    </w:p>
    <w:p w:rsidR="00000000" w:rsidDel="00000000" w:rsidP="00000000" w:rsidRDefault="00000000" w:rsidRPr="00000000" w14:paraId="000000DA">
      <w:pPr>
        <w:numPr>
          <w:ilvl w:val="2"/>
          <w:numId w:val="20"/>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Poderão ser repactuados, a pedido do interessado, conforme critérios definidos para a contratação.</w:t>
      </w:r>
    </w:p>
    <w:p w:rsidR="00000000" w:rsidDel="00000000" w:rsidP="00000000" w:rsidRDefault="00000000" w:rsidRPr="00000000" w14:paraId="000000DB">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ADEQUAÇÃO ORÇAMENTÁRIA</w:t>
      </w:r>
    </w:p>
    <w:p w:rsidR="00000000" w:rsidDel="00000000" w:rsidP="00000000" w:rsidRDefault="00000000" w:rsidRPr="00000000" w14:paraId="000000DC">
      <w:pPr>
        <w:numPr>
          <w:ilvl w:val="1"/>
          <w:numId w:val="21"/>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As despesas decorrentes da presente contratação correrão à conta de recursos específicos consignados no Orçamento </w:t>
      </w:r>
      <w:r w:rsidDel="00000000" w:rsidR="00000000" w:rsidRPr="00000000">
        <w:rPr>
          <w:rFonts w:ascii="Arial" w:cs="Arial" w:eastAsia="Arial" w:hAnsi="Arial"/>
          <w:rtl w:val="0"/>
        </w:rPr>
        <w:t xml:space="preserve">do órgão </w:t>
      </w: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0DD">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contratação será atendida pela seguinte dotação:</w:t>
      </w:r>
    </w:p>
    <w:p w:rsidR="00000000" w:rsidDel="00000000" w:rsidP="00000000" w:rsidRDefault="00000000" w:rsidRPr="00000000" w14:paraId="000000DE">
      <w:pPr>
        <w:numPr>
          <w:ilvl w:val="0"/>
          <w:numId w:val="3"/>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Gestão/Unidade: [...];</w:t>
      </w:r>
    </w:p>
    <w:p w:rsidR="00000000" w:rsidDel="00000000" w:rsidP="00000000" w:rsidRDefault="00000000" w:rsidRPr="00000000" w14:paraId="000000DF">
      <w:pPr>
        <w:numPr>
          <w:ilvl w:val="0"/>
          <w:numId w:val="3"/>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Fonte de Recursos: [...];</w:t>
      </w:r>
    </w:p>
    <w:p w:rsidR="00000000" w:rsidDel="00000000" w:rsidP="00000000" w:rsidRDefault="00000000" w:rsidRPr="00000000" w14:paraId="000000E0">
      <w:pPr>
        <w:numPr>
          <w:ilvl w:val="0"/>
          <w:numId w:val="3"/>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Programa de Trabalho: [...];</w:t>
      </w:r>
    </w:p>
    <w:p w:rsidR="00000000" w:rsidDel="00000000" w:rsidP="00000000" w:rsidRDefault="00000000" w:rsidRPr="00000000" w14:paraId="000000E1">
      <w:pPr>
        <w:numPr>
          <w:ilvl w:val="0"/>
          <w:numId w:val="3"/>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Elemento de Despesa: [...];</w:t>
      </w:r>
    </w:p>
    <w:p w:rsidR="00000000" w:rsidDel="00000000" w:rsidP="00000000" w:rsidRDefault="00000000" w:rsidRPr="00000000" w14:paraId="000000E2">
      <w:pPr>
        <w:numPr>
          <w:ilvl w:val="0"/>
          <w:numId w:val="3"/>
        </w:numPr>
        <w:pBdr>
          <w:top w:space="0" w:sz="0" w:val="nil"/>
          <w:left w:space="0" w:sz="0" w:val="nil"/>
          <w:bottom w:space="0" w:sz="0" w:val="nil"/>
          <w:right w:space="0" w:sz="0" w:val="nil"/>
          <w:between w:space="0" w:sz="0" w:val="nil"/>
        </w:pBdr>
        <w:spacing w:after="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Código Reduzido: [...];</w:t>
      </w:r>
    </w:p>
    <w:p w:rsidR="00000000" w:rsidDel="00000000" w:rsidP="00000000" w:rsidRDefault="00000000" w:rsidRPr="00000000" w14:paraId="000000E3">
      <w:pPr>
        <w:numPr>
          <w:ilvl w:val="1"/>
          <w:numId w:val="21"/>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sdt>
        <w:sdtPr>
          <w:tag w:val="goog_rdk_35"/>
        </w:sdtPr>
        <w:sdtContent>
          <w:commentRangeStart w:id="35"/>
        </w:sdtContent>
      </w:sdt>
      <w:r w:rsidDel="00000000" w:rsidR="00000000" w:rsidRPr="00000000">
        <w:rPr>
          <w:rFonts w:ascii="Arial" w:cs="Arial" w:eastAsia="Arial" w:hAnsi="Arial"/>
          <w:i w:val="1"/>
          <w:color w:val="ff0000"/>
          <w:rtl w:val="0"/>
        </w:rPr>
        <w:t xml:space="preserve">A dotação relativa aos exercícios financeiros subsequentes será indicada após aprovação da Lei Orçamentária respectiva e liberação dos créditos correspondentes, mediante apostilamento.</w:t>
      </w:r>
      <w:commentRangeEnd w:id="35"/>
      <w:r w:rsidDel="00000000" w:rsidR="00000000" w:rsidRPr="00000000">
        <w:commentReference w:id="35"/>
      </w:r>
      <w:r w:rsidDel="00000000" w:rsidR="00000000" w:rsidRPr="00000000">
        <w:rPr>
          <w:rtl w:val="0"/>
        </w:rPr>
      </w:r>
    </w:p>
    <w:p w:rsidR="00000000" w:rsidDel="00000000" w:rsidP="00000000" w:rsidRDefault="00000000" w:rsidRPr="00000000" w14:paraId="000000E4">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sdt>
        <w:sdtPr>
          <w:tag w:val="goog_rdk_36"/>
        </w:sdtPr>
        <w:sdtContent>
          <w:commentRangeStart w:id="36"/>
        </w:sdtContent>
      </w:sdt>
      <w:r w:rsidDel="00000000" w:rsidR="00000000" w:rsidRPr="00000000">
        <w:rPr>
          <w:rFonts w:ascii="Arial" w:cs="Arial" w:eastAsia="Arial" w:hAnsi="Arial"/>
          <w:b w:val="1"/>
          <w:rtl w:val="0"/>
        </w:rPr>
        <w:t xml:space="preserve">RESPONSABILIDADES</w:t>
      </w:r>
      <w:r w:rsidDel="00000000" w:rsidR="00000000" w:rsidRPr="00000000">
        <w:rPr>
          <w:rFonts w:ascii="Arial" w:cs="Arial" w:eastAsia="Arial" w:hAnsi="Arial"/>
          <w:b w:val="1"/>
          <w:color w:val="000000"/>
          <w:rtl w:val="0"/>
        </w:rPr>
        <w:t xml:space="preserve"> DO CONTRATADO</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E5">
      <w:pPr>
        <w:numPr>
          <w:ilvl w:val="1"/>
          <w:numId w:val="23"/>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deve cumprir todas as obrigações constantes deste Termo de referência, assumindo como exclusivamente seus os riscos e as despesas decorrentes da boa e perfeita execução do objeto, observando, ainda, as obrigações a seguir dispostas:</w:t>
      </w:r>
    </w:p>
    <w:p w:rsidR="00000000" w:rsidDel="00000000" w:rsidP="00000000" w:rsidRDefault="00000000" w:rsidRPr="00000000" w14:paraId="000000E6">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Entregar o objeto acompanhado do manual do usuário, com uma versão em português, e da relação da rede de assistência técnica autorizada;</w:t>
      </w:r>
    </w:p>
    <w:p w:rsidR="00000000" w:rsidDel="00000000" w:rsidP="00000000" w:rsidRDefault="00000000" w:rsidRPr="00000000" w14:paraId="000000E7">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Responsabilizar-se pelos vícios e danos decorrentes do objeto, de acordo com o Código de Defesa do Consumidor (Lei n.º 8.078, de 1990);</w:t>
      </w:r>
    </w:p>
    <w:p w:rsidR="00000000" w:rsidDel="00000000" w:rsidP="00000000" w:rsidRDefault="00000000" w:rsidRPr="00000000" w14:paraId="000000E8">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no prazo máximo de 24 (vinte e quatro) horas que antecede a data da entrega, os motivos que impossibilitem o cumprimento do prazo previsto, com a devida comprovação;</w:t>
      </w:r>
    </w:p>
    <w:p w:rsidR="00000000" w:rsidDel="00000000" w:rsidP="00000000" w:rsidRDefault="00000000" w:rsidRPr="00000000" w14:paraId="000000E9">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Atender às determinações regulares emitidas pelo fiscal ou gestor do contrato ou autoridade superior (Art. 137, II, da Lei n.º 14.133/2021) e prestar todo esclarecimento ou informação por eles solicitados;</w:t>
      </w:r>
    </w:p>
    <w:p w:rsidR="00000000" w:rsidDel="00000000" w:rsidP="00000000" w:rsidRDefault="00000000" w:rsidRPr="00000000" w14:paraId="000000EA">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sdt>
        <w:sdtPr>
          <w:tag w:val="goog_rdk_37"/>
        </w:sdtPr>
        <w:sdtContent>
          <w:commentRangeStart w:id="37"/>
        </w:sdtContent>
      </w:sdt>
      <w:r w:rsidDel="00000000" w:rsidR="00000000" w:rsidRPr="00000000">
        <w:rPr>
          <w:rFonts w:ascii="Arial" w:cs="Arial" w:eastAsia="Arial" w:hAnsi="Arial"/>
          <w:color w:val="000000"/>
          <w:rtl w:val="0"/>
        </w:rPr>
        <w:t xml:space="preserve">Reparar, corrigir, remover, reconstruir ou substituir, às suas expensas, no total ou em parte, no prazo fixado pelo fiscal do contrato, os bens nos quais se verificarem vícios, defeitos ou incorreções resultantes da execução ou dos materiais empregados;</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EB">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que ficará autorizado a descontar dos pagamentos devidos ou da garantia, caso exigida, o valor correspondente aos danos sofridos;</w:t>
      </w:r>
    </w:p>
    <w:p w:rsidR="00000000" w:rsidDel="00000000" w:rsidP="00000000" w:rsidRDefault="00000000" w:rsidRPr="00000000" w14:paraId="000000EC">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Quando não for possível a verificação da regularidade no Sistema de Cadastro de Fornecedores – SICAF, 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deverá entregar ao setor responsável pela fiscalização do contrato, junto com a Nota Fiscal para fins de pagamento, os seguintes documentos: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1) Prova de regularidade relativa à Seguridade Social;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2) Certidão conjunta relativa aos tributos federais e à Dívida Ativa da União;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3) Certidões que comprovem a regularidade perante a Fazenda Estadual ou Distrital do domicílio ou sede do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4) Certidão de Regularidade do FGTS – CRF; e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5) Certidão Negativa de Débitos Trabalhistas – CNDT.</w:t>
      </w:r>
    </w:p>
    <w:p w:rsidR="00000000" w:rsidDel="00000000" w:rsidP="00000000" w:rsidRDefault="00000000" w:rsidRPr="00000000" w14:paraId="000000F2">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Responsabilizar-se pelo cumprimento de todas as obrigações trabalhistas, previdenciárias, fiscais, comerciais e as demais previstas em legislação específica, cuja inadimplência não transfere a responsabilidade ao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e não poderá onerar o objeto do contrato;</w:t>
      </w:r>
    </w:p>
    <w:p w:rsidR="00000000" w:rsidDel="00000000" w:rsidP="00000000" w:rsidRDefault="00000000" w:rsidRPr="00000000" w14:paraId="000000F3">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ao Fiscal do contrato, no prazo de 24 (vinte e quatro) horas, qualquer ocorrência anormal ou acidente que se verifique no local da execução do objeto contratual;</w:t>
      </w:r>
    </w:p>
    <w:p w:rsidR="00000000" w:rsidDel="00000000" w:rsidP="00000000" w:rsidRDefault="00000000" w:rsidRPr="00000000" w14:paraId="000000F4">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Paralisar, por determinação do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qualquer atividade que não esteja sendo executada de acordo com a boa técnica ou que ponha em risco a segurança de pessoas ou bens de terceiros;</w:t>
      </w:r>
    </w:p>
    <w:p w:rsidR="00000000" w:rsidDel="00000000" w:rsidP="00000000" w:rsidRDefault="00000000" w:rsidRPr="00000000" w14:paraId="000000F5">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Manter, durante toda a vigência do contrato, em compatibilidade com as obrigações assumidas, todas as condições exigidas para habilitação na licitação; </w:t>
      </w:r>
    </w:p>
    <w:p w:rsidR="00000000" w:rsidDel="00000000" w:rsidP="00000000" w:rsidRDefault="00000000" w:rsidRPr="00000000" w14:paraId="000000F6">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Cumprir, durante todo o período de execução do contrato, a reserva de cargos prevista em lei para pessoa com deficiência, para reabilitado da Previdência Social ou para aprendiz, bem como as reservas de cargos previstas na legislação (Art. 116 da Lei n.º 14.133/ 2021);</w:t>
      </w:r>
    </w:p>
    <w:p w:rsidR="00000000" w:rsidDel="00000000" w:rsidP="00000000" w:rsidRDefault="00000000" w:rsidRPr="00000000" w14:paraId="000000F7">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Comprovar a reserva de cargos a que se refere à cláusula acima, no prazo fixado pelo fiscal do contrato, com a indicação dos empregados que preencheram as referidas vagas (Art. 116, parágrafo único, da Lei n.º 14.133/2021);</w:t>
      </w:r>
    </w:p>
    <w:p w:rsidR="00000000" w:rsidDel="00000000" w:rsidP="00000000" w:rsidRDefault="00000000" w:rsidRPr="00000000" w14:paraId="000000F8">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Guardar sigilo sobre todas as informações obtidas em decorrência do cumprimento do contrato; </w:t>
      </w:r>
    </w:p>
    <w:p w:rsidR="00000000" w:rsidDel="00000000" w:rsidP="00000000" w:rsidRDefault="00000000" w:rsidRPr="00000000" w14:paraId="000000F9">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14.133/2021;</w:t>
      </w:r>
    </w:p>
    <w:p w:rsidR="00000000" w:rsidDel="00000000" w:rsidP="00000000" w:rsidRDefault="00000000" w:rsidRPr="00000000" w14:paraId="000000FA">
      <w:pPr>
        <w:numPr>
          <w:ilvl w:val="1"/>
          <w:numId w:val="23"/>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Cumprir, além dos postulados legais vigentes de âmbito federal, estadual ou municipal, as normas de segurança do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FB">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sdt>
        <w:sdtPr>
          <w:tag w:val="goog_rdk_38"/>
        </w:sdtPr>
        <w:sdtContent>
          <w:commentRangeStart w:id="38"/>
        </w:sdtContent>
      </w:sdt>
      <w:r w:rsidDel="00000000" w:rsidR="00000000" w:rsidRPr="00000000">
        <w:rPr>
          <w:rFonts w:ascii="Arial" w:cs="Arial" w:eastAsia="Arial" w:hAnsi="Arial"/>
          <w:b w:val="1"/>
          <w:color w:val="000000"/>
          <w:rtl w:val="0"/>
        </w:rPr>
        <w:t xml:space="preserve">RESPONSABILIDADES DO CONTRATANTE</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FC">
      <w:pPr>
        <w:numPr>
          <w:ilvl w:val="1"/>
          <w:numId w:val="24"/>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São obrigações do CONTRATANTE, exigir o cumprimento de todas as obrigações assumidas pelo CONTRATADO;</w:t>
      </w:r>
    </w:p>
    <w:p w:rsidR="00000000" w:rsidDel="00000000" w:rsidP="00000000" w:rsidRDefault="00000000" w:rsidRPr="00000000" w14:paraId="000000FD">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Receber o objeto no prazo e condições estabelecidas neste Termo de Referência;</w:t>
      </w:r>
    </w:p>
    <w:p w:rsidR="00000000" w:rsidDel="00000000" w:rsidP="00000000" w:rsidRDefault="00000000" w:rsidRPr="00000000" w14:paraId="000000FE">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Notificar 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por escrito sobre vícios, defeitos ou incorreções verificadas no objeto fornecido, para que seja por ele substituído, reparado ou corrigido, no total ou em parte, às suas expensas;</w:t>
      </w:r>
    </w:p>
    <w:p w:rsidR="00000000" w:rsidDel="00000000" w:rsidP="00000000" w:rsidRDefault="00000000" w:rsidRPr="00000000" w14:paraId="000000FF">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Acompanhar e fiscalizar a execução do contrato e o cumprimento das obrigações pelo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00">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 empresa para emissão de Nota Fiscal no que for pertinente à parcela incontroversa da execução do objeto, para efeito de liquidação e pagamento, quando houver controvérsia sobre a execução do objeto, quanto à dimensão, qualidade e quantidade, conforme o art. 143 da Lei n.º 14.133/2021;</w:t>
      </w:r>
    </w:p>
    <w:p w:rsidR="00000000" w:rsidDel="00000000" w:rsidP="00000000" w:rsidRDefault="00000000" w:rsidRPr="00000000" w14:paraId="00000101">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Efetuar o pagamento ao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do valor correspondente à execução do objeto, no prazo, forma e condições estabelecidos no presente Contrato e no Termo de Referência;</w:t>
      </w:r>
    </w:p>
    <w:p w:rsidR="00000000" w:rsidDel="00000000" w:rsidP="00000000" w:rsidRDefault="00000000" w:rsidRPr="00000000" w14:paraId="00000102">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Aplicar ao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as sanções previstas na lei; </w:t>
      </w:r>
    </w:p>
    <w:p w:rsidR="00000000" w:rsidDel="00000000" w:rsidP="00000000" w:rsidRDefault="00000000" w:rsidRPr="00000000" w14:paraId="00000103">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Cientificar o órgão de representação da Controladoria Geral do Município para adoção das medidas cabíveis quando do descumprimento de obrigações pelo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04">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105">
      <w:pPr>
        <w:numPr>
          <w:ilvl w:val="1"/>
          <w:numId w:val="24"/>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Administração não responderá por quaisquer compromissos assumidos pelo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com terceiros, ainda que vinculados à execução do contrato, bem como por qualquer dano causado a terceiros em decorrência de ato do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de seus empregados, prepostos ou subordinados.</w:t>
      </w:r>
    </w:p>
    <w:p w:rsidR="00000000" w:rsidDel="00000000" w:rsidP="00000000" w:rsidRDefault="00000000" w:rsidRPr="00000000" w14:paraId="00000106">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INFRAÇÕES E SANÇÕES ADMIN</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color w:val="000000"/>
          <w:rtl w:val="0"/>
        </w:rPr>
        <w:t xml:space="preserve">STRATIVAS</w:t>
      </w:r>
    </w:p>
    <w:p w:rsidR="00000000" w:rsidDel="00000000" w:rsidP="00000000" w:rsidRDefault="00000000" w:rsidRPr="00000000" w14:paraId="00000107">
      <w:pPr>
        <w:numPr>
          <w:ilvl w:val="1"/>
          <w:numId w:val="26"/>
        </w:numPr>
        <w:pBdr>
          <w:top w:space="0" w:sz="0" w:val="nil"/>
          <w:left w:space="0" w:sz="0" w:val="nil"/>
          <w:bottom w:space="0" w:sz="0" w:val="nil"/>
          <w:right w:space="0" w:sz="0" w:val="nil"/>
          <w:between w:space="0" w:sz="0" w:val="nil"/>
        </w:pBdr>
        <w:spacing w:after="120" w:before="120" w:line="360" w:lineRule="auto"/>
        <w:ind w:left="529" w:hanging="3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Comete infração administrativa, nos termos da Lei n.º 14.133/2021, 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que:</w:t>
      </w:r>
    </w:p>
    <w:p w:rsidR="00000000" w:rsidDel="00000000" w:rsidP="00000000" w:rsidRDefault="00000000" w:rsidRPr="00000000" w14:paraId="00000108">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Der causa à inexecução parcial do contrato;</w:t>
      </w:r>
    </w:p>
    <w:p w:rsidR="00000000" w:rsidDel="00000000" w:rsidP="00000000" w:rsidRDefault="00000000" w:rsidRPr="00000000" w14:paraId="00000109">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Der causa à inexecução parcial do contrato que cause grave dano à Administração ou ao funcionamento dos serviços públicos ou ao interesse coletivo;</w:t>
      </w:r>
    </w:p>
    <w:p w:rsidR="00000000" w:rsidDel="00000000" w:rsidP="00000000" w:rsidRDefault="00000000" w:rsidRPr="00000000" w14:paraId="0000010A">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Der causa à inexecução total do contrato;</w:t>
      </w:r>
    </w:p>
    <w:p w:rsidR="00000000" w:rsidDel="00000000" w:rsidP="00000000" w:rsidRDefault="00000000" w:rsidRPr="00000000" w14:paraId="0000010B">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Ensejar o retardamento da execução ou da entrega do objeto da contratação sem motivo justificado;</w:t>
      </w:r>
    </w:p>
    <w:p w:rsidR="00000000" w:rsidDel="00000000" w:rsidP="00000000" w:rsidRDefault="00000000" w:rsidRPr="00000000" w14:paraId="0000010C">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Apresentar documentação falsa ou prestar declaração falsa durante a execução do contrato;</w:t>
      </w:r>
    </w:p>
    <w:p w:rsidR="00000000" w:rsidDel="00000000" w:rsidP="00000000" w:rsidRDefault="00000000" w:rsidRPr="00000000" w14:paraId="0000010D">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Praticar ato fraudulento na execução do contrato;</w:t>
      </w:r>
    </w:p>
    <w:p w:rsidR="00000000" w:rsidDel="00000000" w:rsidP="00000000" w:rsidRDefault="00000000" w:rsidRPr="00000000" w14:paraId="0000010E">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Comportar-se de modo inidôneo ou cometer fraude de qualquer natureza;</w:t>
      </w:r>
    </w:p>
    <w:p w:rsidR="00000000" w:rsidDel="00000000" w:rsidP="00000000" w:rsidRDefault="00000000" w:rsidRPr="00000000" w14:paraId="0000010F">
      <w:pPr>
        <w:numPr>
          <w:ilvl w:val="2"/>
          <w:numId w:val="10"/>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Praticar ato lesivo previsto no art. 5º da Lei n.º 12.846, de 1º de agosto de 2013.</w:t>
      </w:r>
    </w:p>
    <w:p w:rsidR="00000000" w:rsidDel="00000000" w:rsidP="00000000" w:rsidRDefault="00000000" w:rsidRPr="00000000" w14:paraId="00000110">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Serão aplicadas ao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que incorrer nas infrações acima descritas as seguintes sanções:</w:t>
      </w:r>
    </w:p>
    <w:p w:rsidR="00000000" w:rsidDel="00000000" w:rsidP="00000000" w:rsidRDefault="00000000" w:rsidRPr="00000000" w14:paraId="00000111">
      <w:pPr>
        <w:numPr>
          <w:ilvl w:val="0"/>
          <w:numId w:val="2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Advertência</w:t>
      </w:r>
      <w:r w:rsidDel="00000000" w:rsidR="00000000" w:rsidRPr="00000000">
        <w:rPr>
          <w:rFonts w:ascii="Arial" w:cs="Arial" w:eastAsia="Arial" w:hAnsi="Arial"/>
          <w:color w:val="000000"/>
          <w:rtl w:val="0"/>
        </w:rPr>
        <w:t xml:space="preserve">, quando 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der causa à inexecução parcial do contrato, sempre que não se justificar a imposição de penalidade mais grave (Art. 156, §2º, da Lei n.º 14.133/2021);</w:t>
      </w:r>
    </w:p>
    <w:p w:rsidR="00000000" w:rsidDel="00000000" w:rsidP="00000000" w:rsidRDefault="00000000" w:rsidRPr="00000000" w14:paraId="00000112">
      <w:pPr>
        <w:numPr>
          <w:ilvl w:val="0"/>
          <w:numId w:val="2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Impedimento de licitar e contratar</w:t>
      </w:r>
      <w:r w:rsidDel="00000000" w:rsidR="00000000" w:rsidRPr="00000000">
        <w:rPr>
          <w:rFonts w:ascii="Arial" w:cs="Arial" w:eastAsia="Arial" w:hAnsi="Arial"/>
          <w:color w:val="000000"/>
          <w:rtl w:val="0"/>
        </w:rPr>
        <w:t xml:space="preserve">, quando praticadas as condutas descritas nas alíneas “b”, “c” e “d” do subitem acima deste contrato, sempre que não se justificar a imposição de penalidade mais grave (Art. 156, § 4º, da Lei n.º 14.133/2021);</w:t>
      </w:r>
    </w:p>
    <w:p w:rsidR="00000000" w:rsidDel="00000000" w:rsidP="00000000" w:rsidRDefault="00000000" w:rsidRPr="00000000" w14:paraId="00000113">
      <w:pPr>
        <w:numPr>
          <w:ilvl w:val="0"/>
          <w:numId w:val="2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Declaração de inidoneidade para licitar e contratar</w:t>
      </w:r>
      <w:r w:rsidDel="00000000" w:rsidR="00000000" w:rsidRPr="00000000">
        <w:rPr>
          <w:rFonts w:ascii="Arial" w:cs="Arial" w:eastAsia="Arial" w:hAnsi="Arial"/>
          <w:color w:val="000000"/>
          <w:rtl w:val="0"/>
        </w:rPr>
        <w:t xml:space="preserve">, quando praticadas as condutas descritas nas alíneas “e”, “f”, “g” e “h” do subitem acima deste contrato, bem como nas alíneas “b”, “c” e “d”, que justifiquem a imposição de penalidade mais grave (Art. 156, §5º, da Lei n.º 14.133/2021).</w:t>
      </w:r>
    </w:p>
    <w:p w:rsidR="00000000" w:rsidDel="00000000" w:rsidP="00000000" w:rsidRDefault="00000000" w:rsidRPr="00000000" w14:paraId="00000114">
      <w:pPr>
        <w:numPr>
          <w:ilvl w:val="0"/>
          <w:numId w:val="29"/>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Multa:</w:t>
      </w:r>
      <w:r w:rsidDel="00000000" w:rsidR="00000000" w:rsidRPr="00000000">
        <w:rPr>
          <w:rtl w:val="0"/>
        </w:rPr>
      </w:r>
    </w:p>
    <w:p w:rsidR="00000000" w:rsidDel="00000000" w:rsidP="00000000" w:rsidRDefault="00000000" w:rsidRPr="00000000" w14:paraId="00000115">
      <w:pPr>
        <w:numPr>
          <w:ilvl w:val="1"/>
          <w:numId w:val="17"/>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sdt>
        <w:sdtPr>
          <w:tag w:val="goog_rdk_39"/>
        </w:sdtPr>
        <w:sdtContent>
          <w:commentRangeStart w:id="39"/>
        </w:sdtContent>
      </w:sdt>
      <w:sdt>
        <w:sdtPr>
          <w:tag w:val="goog_rdk_40"/>
        </w:sdtPr>
        <w:sdtContent>
          <w:commentRangeStart w:id="40"/>
        </w:sdtContent>
      </w:sdt>
      <w:r w:rsidDel="00000000" w:rsidR="00000000" w:rsidRPr="00000000">
        <w:rPr>
          <w:rtl w:val="0"/>
        </w:rPr>
        <w:t xml:space="preserve">     </w:t>
      </w:r>
      <w:r w:rsidDel="00000000" w:rsidR="00000000" w:rsidRPr="00000000">
        <w:rPr>
          <w:rFonts w:ascii="Arial" w:cs="Arial" w:eastAsia="Arial" w:hAnsi="Arial"/>
          <w:color w:val="000000"/>
          <w:rtl w:val="0"/>
        </w:rPr>
        <w:t xml:space="preserve">Moratória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por cento) por dia de atraso injustificado sobre o valor da parcela inadimplida, até o limite de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 dias;</w:t>
      </w:r>
    </w:p>
    <w:p w:rsidR="00000000" w:rsidDel="00000000" w:rsidP="00000000" w:rsidRDefault="00000000" w:rsidRPr="00000000" w14:paraId="00000116">
      <w:pPr>
        <w:numPr>
          <w:ilvl w:val="1"/>
          <w:numId w:val="17"/>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r w:rsidDel="00000000" w:rsidR="00000000" w:rsidRPr="00000000">
        <w:rPr>
          <w:rFonts w:ascii="Arial" w:cs="Arial" w:eastAsia="Arial" w:hAnsi="Arial"/>
          <w:i w:val="1"/>
          <w:color w:val="ff0000"/>
          <w:rtl w:val="0"/>
        </w:rPr>
        <w:t xml:space="preserve">Moratória de .....% (..... por cento) por dia de atraso injustificado sobre o valor total do contrato, até o máximo de .....% (.... por cento), pela inobservância do prazo fixado para apresentação, suplementação ou reposição da garantia</w:t>
      </w:r>
      <w:commentRangeEnd w:id="39"/>
      <w:r w:rsidDel="00000000" w:rsidR="00000000" w:rsidRPr="00000000">
        <w:commentReference w:id="39"/>
      </w:r>
      <w:r w:rsidDel="00000000" w:rsidR="00000000" w:rsidRPr="00000000">
        <w:rPr>
          <w:rFonts w:ascii="Arial" w:cs="Arial" w:eastAsia="Arial" w:hAnsi="Arial"/>
          <w:i w:val="1"/>
          <w:color w:val="ff0000"/>
          <w:rtl w:val="0"/>
        </w:rPr>
        <w:t xml:space="preserve">;</w:t>
      </w:r>
      <w:r w:rsidDel="00000000" w:rsidR="00000000" w:rsidRPr="00000000">
        <w:rPr>
          <w:rtl w:val="0"/>
        </w:rPr>
      </w:r>
    </w:p>
    <w:p w:rsidR="00000000" w:rsidDel="00000000" w:rsidP="00000000" w:rsidRDefault="00000000" w:rsidRPr="00000000" w14:paraId="00000117">
      <w:pPr>
        <w:numPr>
          <w:ilvl w:val="1"/>
          <w:numId w:val="17"/>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i w:val="1"/>
          <w:color w:val="ff0000"/>
        </w:rPr>
      </w:pPr>
      <w:r w:rsidDel="00000000" w:rsidR="00000000" w:rsidRPr="00000000">
        <w:rPr>
          <w:rFonts w:ascii="Arial" w:cs="Arial" w:eastAsia="Arial" w:hAnsi="Arial"/>
          <w:i w:val="1"/>
          <w:color w:val="ff0000"/>
          <w:rtl w:val="0"/>
        </w:rPr>
        <w:t xml:space="preserve">O atraso superior a XXXXXX dias autoriza a Administração a promover a extinção do contrato por descumprimento ou cumprimento irregular de suas cláusulas, conforme dispõe o inciso I do art. 137 da Lei n.º 14.133/2021. </w:t>
      </w:r>
      <w:commentRangeEnd w:id="40"/>
      <w:r w:rsidDel="00000000" w:rsidR="00000000" w:rsidRPr="00000000">
        <w:commentReference w:id="40"/>
      </w:r>
      <w:r w:rsidDel="00000000" w:rsidR="00000000" w:rsidRPr="00000000">
        <w:rPr>
          <w:rtl w:val="0"/>
        </w:rPr>
      </w:r>
    </w:p>
    <w:p w:rsidR="00000000" w:rsidDel="00000000" w:rsidP="00000000" w:rsidRDefault="00000000" w:rsidRPr="00000000" w14:paraId="00000118">
      <w:pPr>
        <w:numPr>
          <w:ilvl w:val="1"/>
          <w:numId w:val="17"/>
        </w:num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rPr>
      </w:pPr>
      <w:sdt>
        <w:sdtPr>
          <w:tag w:val="goog_rdk_41"/>
        </w:sdtPr>
        <w:sdtContent>
          <w:commentRangeStart w:id="41"/>
        </w:sdtContent>
      </w:sdt>
      <w:r w:rsidDel="00000000" w:rsidR="00000000" w:rsidRPr="00000000">
        <w:rPr>
          <w:rFonts w:ascii="Arial" w:cs="Arial" w:eastAsia="Arial" w:hAnsi="Arial"/>
          <w:color w:val="000000"/>
          <w:rtl w:val="0"/>
        </w:rPr>
        <w:t xml:space="preserve">Compensatória de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por cento) sobre o valor total do contrato, no caso de inexecução total do objeto.</w:t>
      </w:r>
      <w:commentRangeEnd w:id="41"/>
      <w:r w:rsidDel="00000000" w:rsidR="00000000" w:rsidRPr="00000000">
        <w:commentReference w:id="41"/>
      </w:r>
      <w:r w:rsidDel="00000000" w:rsidR="00000000" w:rsidRPr="00000000">
        <w:rPr>
          <w:rtl w:val="0"/>
        </w:rPr>
      </w:r>
    </w:p>
    <w:p w:rsidR="00000000" w:rsidDel="00000000" w:rsidP="00000000" w:rsidRDefault="00000000" w:rsidRPr="00000000" w14:paraId="00000119">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aplicação das sanções previstas neste termo não exclui, em hipótese alguma, a obrigação de reparação integral do dano causado ao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(Art. 156, §9º, da Lei n.º 14.133/2021);</w:t>
      </w:r>
    </w:p>
    <w:p w:rsidR="00000000" w:rsidDel="00000000" w:rsidP="00000000" w:rsidRDefault="00000000" w:rsidRPr="00000000" w14:paraId="0000011A">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Todas as sanções previstas neste termo poderão ser aplicadas cumulativamente com a multa (Art. 156, §7º, da Lei n.º 14.133/2021);</w:t>
      </w:r>
    </w:p>
    <w:p w:rsidR="00000000" w:rsidDel="00000000" w:rsidP="00000000" w:rsidRDefault="00000000" w:rsidRPr="00000000" w14:paraId="0000011B">
      <w:pPr>
        <w:numPr>
          <w:ilvl w:val="2"/>
          <w:numId w:val="26"/>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Antes da aplicação da multa será facultada a defesa do interessado no prazo de 15 (quinze) dias úteis, contado da data de sua intimação (Art. 157, da Lei n.º 14.133/2021);</w:t>
      </w:r>
    </w:p>
    <w:p w:rsidR="00000000" w:rsidDel="00000000" w:rsidP="00000000" w:rsidRDefault="00000000" w:rsidRPr="00000000" w14:paraId="0000011C">
      <w:pPr>
        <w:numPr>
          <w:ilvl w:val="2"/>
          <w:numId w:val="26"/>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Se a multa aplicada e as indenizações cabíveis forem superiores ao valor do pagamento eventualmente devido pelo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ao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além da perda desse valor, a diferença será descontada da garantia prestada ou será cobrada judicialmente (Art. 156, §8º, da Lei n.º 14.133/2021);</w:t>
      </w:r>
    </w:p>
    <w:p w:rsidR="00000000" w:rsidDel="00000000" w:rsidP="00000000" w:rsidRDefault="00000000" w:rsidRPr="00000000" w14:paraId="0000011D">
      <w:pPr>
        <w:numPr>
          <w:ilvl w:val="2"/>
          <w:numId w:val="26"/>
        </w:numPr>
        <w:pBdr>
          <w:top w:space="0" w:sz="0" w:val="nil"/>
          <w:left w:space="0" w:sz="0" w:val="nil"/>
          <w:bottom w:space="0" w:sz="0" w:val="nil"/>
          <w:right w:space="0" w:sz="0" w:val="nil"/>
          <w:between w:space="0" w:sz="0" w:val="nil"/>
        </w:pBdr>
        <w:spacing w:after="120" w:before="120" w:line="360" w:lineRule="auto"/>
        <w:ind w:left="1060" w:hanging="720"/>
        <w:jc w:val="both"/>
        <w:rPr>
          <w:rFonts w:ascii="Arial" w:cs="Arial" w:eastAsia="Arial" w:hAnsi="Arial"/>
          <w:color w:val="000000"/>
        </w:rPr>
      </w:pPr>
      <w:bookmarkStart w:colFirst="0" w:colLast="0" w:name="_heading=h.tyjcwt" w:id="1"/>
      <w:bookmarkEnd w:id="1"/>
      <w:r w:rsidDel="00000000" w:rsidR="00000000" w:rsidRPr="00000000">
        <w:rPr>
          <w:rFonts w:ascii="Arial" w:cs="Arial" w:eastAsia="Arial" w:hAnsi="Arial"/>
          <w:color w:val="000000"/>
          <w:rtl w:val="0"/>
        </w:rPr>
        <w:t xml:space="preserve">Previamente ao encaminhamento à cobrança judicial, a multa poderá ser recolhida administrativamente no prazo máximo de </w:t>
      </w:r>
      <w:r w:rsidDel="00000000" w:rsidR="00000000" w:rsidRPr="00000000">
        <w:rPr>
          <w:rFonts w:ascii="Arial" w:cs="Arial" w:eastAsia="Arial" w:hAnsi="Arial"/>
          <w:color w:val="ff0000"/>
          <w:rtl w:val="0"/>
        </w:rPr>
        <w:t xml:space="preserve">XX (XXXX)</w:t>
      </w:r>
      <w:r w:rsidDel="00000000" w:rsidR="00000000" w:rsidRPr="00000000">
        <w:rPr>
          <w:rFonts w:ascii="Arial" w:cs="Arial" w:eastAsia="Arial" w:hAnsi="Arial"/>
          <w:color w:val="000000"/>
          <w:rtl w:val="0"/>
        </w:rPr>
        <w:t xml:space="preserve"> dias, a contar da data do recebimento da comunicação enviada pela autoridade competente.</w:t>
      </w:r>
    </w:p>
    <w:p w:rsidR="00000000" w:rsidDel="00000000" w:rsidP="00000000" w:rsidRDefault="00000000" w:rsidRPr="00000000" w14:paraId="0000011E">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aplicação das sanções realizar-se-á em processo administrativo que assegure o contraditório e a ampla defesa ao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observando-se o procedimento previsto no caput e parágrafos do art. 158 da Lei n.º 14.133/2021, para as penalidades de impedimento de licitar e contratar e de declaração de inidoneidade para licitar ou contratar;</w:t>
      </w:r>
    </w:p>
    <w:p w:rsidR="00000000" w:rsidDel="00000000" w:rsidP="00000000" w:rsidRDefault="00000000" w:rsidRPr="00000000" w14:paraId="0000011F">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Na aplicação das sanções serão considerados (Art. 156, §1º, da Lei n.º 14.133/2021):</w:t>
      </w:r>
    </w:p>
    <w:p w:rsidR="00000000" w:rsidDel="00000000" w:rsidP="00000000" w:rsidRDefault="00000000" w:rsidRPr="00000000" w14:paraId="00000120">
      <w:pPr>
        <w:numPr>
          <w:ilvl w:val="2"/>
          <w:numId w:val="1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 natureza e a gravidade da infração cometida;</w:t>
      </w:r>
    </w:p>
    <w:p w:rsidR="00000000" w:rsidDel="00000000" w:rsidP="00000000" w:rsidRDefault="00000000" w:rsidRPr="00000000" w14:paraId="00000121">
      <w:pPr>
        <w:numPr>
          <w:ilvl w:val="2"/>
          <w:numId w:val="1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As peculiaridades do caso concreto;</w:t>
      </w:r>
    </w:p>
    <w:p w:rsidR="00000000" w:rsidDel="00000000" w:rsidP="00000000" w:rsidRDefault="00000000" w:rsidRPr="00000000" w14:paraId="00000122">
      <w:pPr>
        <w:numPr>
          <w:ilvl w:val="2"/>
          <w:numId w:val="1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As circunstâncias agravantes ou atenuantes;</w:t>
      </w:r>
    </w:p>
    <w:p w:rsidR="00000000" w:rsidDel="00000000" w:rsidP="00000000" w:rsidRDefault="00000000" w:rsidRPr="00000000" w14:paraId="00000123">
      <w:pPr>
        <w:numPr>
          <w:ilvl w:val="2"/>
          <w:numId w:val="1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Os danos que dela provierem para o </w:t>
      </w:r>
      <w:r w:rsidDel="00000000" w:rsidR="00000000" w:rsidRPr="00000000">
        <w:rPr>
          <w:rFonts w:ascii="Arial" w:cs="Arial" w:eastAsia="Arial" w:hAnsi="Arial"/>
          <w:b w:val="1"/>
          <w:rtl w:val="0"/>
        </w:rPr>
        <w:t xml:space="preserve">CONTRATANTE</w:t>
      </w:r>
      <w:r w:rsidDel="00000000" w:rsidR="00000000" w:rsidRPr="00000000">
        <w:rPr>
          <w:rFonts w:ascii="Arial" w:cs="Arial" w:eastAsia="Arial" w:hAnsi="Arial"/>
          <w:rtl w:val="0"/>
        </w:rPr>
        <w:t xml:space="preserve">;</w:t>
      </w:r>
    </w:p>
    <w:p w:rsidR="00000000" w:rsidDel="00000000" w:rsidP="00000000" w:rsidRDefault="00000000" w:rsidRPr="00000000" w14:paraId="00000124">
      <w:pPr>
        <w:numPr>
          <w:ilvl w:val="2"/>
          <w:numId w:val="18"/>
        </w:numPr>
        <w:spacing w:after="120" w:before="120" w:line="360" w:lineRule="auto"/>
        <w:ind w:left="170" w:firstLine="0"/>
        <w:jc w:val="both"/>
        <w:rPr>
          <w:rFonts w:ascii="Arial" w:cs="Arial" w:eastAsia="Arial" w:hAnsi="Arial"/>
        </w:rPr>
      </w:pPr>
      <w:r w:rsidDel="00000000" w:rsidR="00000000" w:rsidRPr="00000000">
        <w:rPr>
          <w:rFonts w:ascii="Arial" w:cs="Arial" w:eastAsia="Arial" w:hAnsi="Arial"/>
          <w:rtl w:val="0"/>
        </w:rPr>
        <w:t xml:space="preserve">A implantação ou o aperfeiçoamento de programa de integridade, conforme normas e orientações dos órgãos de controle.</w:t>
      </w:r>
    </w:p>
    <w:p w:rsidR="00000000" w:rsidDel="00000000" w:rsidP="00000000" w:rsidRDefault="00000000" w:rsidRPr="00000000" w14:paraId="00000125">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Os atos previstos como infrações administrativas na Lei n.º 14.133/2021,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da Lei n.º 14.133/2021);</w:t>
      </w:r>
    </w:p>
    <w:p w:rsidR="00000000" w:rsidDel="00000000" w:rsidP="00000000" w:rsidRDefault="00000000" w:rsidRPr="00000000" w14:paraId="00000126">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personalidade jurídica do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observados, em todos os casos, o contraditório, a ampla defesa e a obrigatoriedade de análise jurídica prévia (Art. 160 da Lei n.º 14.133/2021);</w:t>
      </w:r>
    </w:p>
    <w:p w:rsidR="00000000" w:rsidDel="00000000" w:rsidP="00000000" w:rsidRDefault="00000000" w:rsidRPr="00000000" w14:paraId="00000127">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14.133/2021);</w:t>
      </w:r>
    </w:p>
    <w:p w:rsidR="00000000" w:rsidDel="00000000" w:rsidP="00000000" w:rsidRDefault="00000000" w:rsidRPr="00000000" w14:paraId="00000128">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As sanções de impedimento de licitar e contratar e declaração de inidoneidade para licitar ou contratar são passíveis de reabilitação na forma do art. 163 da Lei n.º 14.133/2021;</w:t>
      </w:r>
    </w:p>
    <w:p w:rsidR="00000000" w:rsidDel="00000000" w:rsidP="00000000" w:rsidRDefault="00000000" w:rsidRPr="00000000" w14:paraId="00000129">
      <w:pPr>
        <w:numPr>
          <w:ilvl w:val="1"/>
          <w:numId w:val="26"/>
        </w:numPr>
        <w:pBdr>
          <w:top w:space="0" w:sz="0" w:val="nil"/>
          <w:left w:space="0" w:sz="0" w:val="nil"/>
          <w:bottom w:space="0" w:sz="0" w:val="nil"/>
          <w:right w:space="0" w:sz="0" w:val="nil"/>
          <w:between w:space="0" w:sz="0" w:val="nil"/>
        </w:pBdr>
        <w:spacing w:after="120" w:before="120" w:line="360" w:lineRule="auto"/>
        <w:ind w:left="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Os débitos do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para com a Administração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 resultantes de multa administrativa e/ou indenizações, não inscritos em dívida ativa, poderão ser compensados, total ou parcialmente, com os créditos devidos pelo referido órgão, decorrentes deste mesmo contrato ou de outros contratos administrativos que o </w:t>
      </w:r>
      <w:r w:rsidDel="00000000" w:rsidR="00000000" w:rsidRPr="00000000">
        <w:rPr>
          <w:rFonts w:ascii="Arial" w:cs="Arial" w:eastAsia="Arial" w:hAnsi="Arial"/>
          <w:b w:val="1"/>
          <w:color w:val="000000"/>
          <w:rtl w:val="0"/>
        </w:rPr>
        <w:t xml:space="preserve">CONTRATADO</w:t>
      </w:r>
      <w:r w:rsidDel="00000000" w:rsidR="00000000" w:rsidRPr="00000000">
        <w:rPr>
          <w:rFonts w:ascii="Arial" w:cs="Arial" w:eastAsia="Arial" w:hAnsi="Arial"/>
          <w:color w:val="000000"/>
          <w:rtl w:val="0"/>
        </w:rPr>
        <w:t xml:space="preserve"> possua com o mesmo órgão ora </w:t>
      </w:r>
      <w:r w:rsidDel="00000000" w:rsidR="00000000" w:rsidRPr="00000000">
        <w:rPr>
          <w:rFonts w:ascii="Arial" w:cs="Arial" w:eastAsia="Arial" w:hAnsi="Arial"/>
          <w:b w:val="1"/>
          <w:color w:val="000000"/>
          <w:rtl w:val="0"/>
        </w:rPr>
        <w:t xml:space="preserve">CONTRATANTE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2A">
      <w:pPr>
        <w:keepNext w:val="1"/>
        <w:keepLines w:val="1"/>
        <w:numPr>
          <w:ilvl w:val="0"/>
          <w:numId w:val="4"/>
        </w:numPr>
        <w:pBdr>
          <w:top w:space="0" w:sz="0" w:val="nil"/>
          <w:left w:space="0" w:sz="0" w:val="nil"/>
          <w:bottom w:space="0" w:sz="0" w:val="nil"/>
          <w:right w:space="0" w:sz="0" w:val="nil"/>
          <w:between w:space="0" w:sz="0" w:val="nil"/>
        </w:pBdr>
        <w:spacing w:after="280" w:before="480" w:line="360"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INFORMAÇÕES ADICIONAIS</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before="12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[Local], [dia] de [mês] de [ano].</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E">
      <w:pPr>
        <w:spacing w:after="120" w:before="120" w:line="360" w:lineRule="auto"/>
        <w:ind w:left="357" w:firstLine="0"/>
        <w:jc w:val="center"/>
        <w:rPr>
          <w:rFonts w:ascii="Arial" w:cs="Arial" w:eastAsia="Arial" w:hAnsi="Arial"/>
        </w:rPr>
      </w:pPr>
      <w:sdt>
        <w:sdtPr>
          <w:tag w:val="goog_rdk_42"/>
        </w:sdtPr>
        <w:sdtContent>
          <w:commentRangeStart w:id="42"/>
        </w:sdtContent>
      </w:sdt>
      <w:r w:rsidDel="00000000" w:rsidR="00000000" w:rsidRPr="00000000">
        <w:rPr>
          <w:rFonts w:ascii="Arial" w:cs="Arial" w:eastAsia="Arial" w:hAnsi="Arial"/>
          <w:rtl w:val="0"/>
        </w:rPr>
        <w:t xml:space="preserve">     __________________________________</w:t>
      </w:r>
    </w:p>
    <w:p w:rsidR="00000000" w:rsidDel="00000000" w:rsidP="00000000" w:rsidRDefault="00000000" w:rsidRPr="00000000" w14:paraId="0000012F">
      <w:pPr>
        <w:spacing w:after="120" w:before="120" w:line="360" w:lineRule="auto"/>
        <w:ind w:left="360" w:firstLine="0"/>
        <w:jc w:val="center"/>
        <w:rPr>
          <w:rFonts w:ascii="Arial" w:cs="Arial" w:eastAsia="Arial" w:hAnsi="Arial"/>
        </w:rPr>
      </w:pPr>
      <w:r w:rsidDel="00000000" w:rsidR="00000000" w:rsidRPr="00000000">
        <w:rPr>
          <w:rFonts w:ascii="Arial" w:cs="Arial" w:eastAsia="Arial" w:hAnsi="Arial"/>
          <w:rtl w:val="0"/>
        </w:rPr>
        <w:t xml:space="preserve">Identificação e assinatura do(s)  servidor (ou equipe) responsáve</w:t>
      </w:r>
      <w:commentRangeEnd w:id="42"/>
      <w:r w:rsidDel="00000000" w:rsidR="00000000" w:rsidRPr="00000000">
        <w:commentReference w:id="42"/>
      </w:r>
      <w:r w:rsidDel="00000000" w:rsidR="00000000" w:rsidRPr="00000000">
        <w:rPr>
          <w:rFonts w:ascii="Arial" w:cs="Arial" w:eastAsia="Arial" w:hAnsi="Arial"/>
          <w:rtl w:val="0"/>
        </w:rPr>
        <w:t xml:space="preserve">l</w:t>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32">
      <w:pPr>
        <w:spacing w:after="120" w:before="120" w:line="360" w:lineRule="auto"/>
        <w:ind w:left="357" w:firstLine="0"/>
        <w:jc w:val="center"/>
        <w:rPr>
          <w:rFonts w:ascii="Arial" w:cs="Arial" w:eastAsia="Arial" w:hAnsi="Arial"/>
        </w:rPr>
      </w:pPr>
      <w:sdt>
        <w:sdtPr>
          <w:tag w:val="goog_rdk_43"/>
        </w:sdtPr>
        <w:sdtContent>
          <w:commentRangeStart w:id="43"/>
        </w:sdtContent>
      </w:sdt>
      <w:r w:rsidDel="00000000" w:rsidR="00000000" w:rsidRPr="00000000">
        <w:rPr>
          <w:rFonts w:ascii="Arial" w:cs="Arial" w:eastAsia="Arial" w:hAnsi="Arial"/>
          <w:rtl w:val="0"/>
        </w:rPr>
        <w:t xml:space="preserve">   __________________________________</w:t>
      </w:r>
    </w:p>
    <w:p w:rsidR="00000000" w:rsidDel="00000000" w:rsidP="00000000" w:rsidRDefault="00000000" w:rsidRPr="00000000" w14:paraId="00000133">
      <w:pPr>
        <w:spacing w:after="120" w:before="120" w:line="360" w:lineRule="auto"/>
        <w:ind w:left="360" w:firstLine="0"/>
        <w:jc w:val="center"/>
        <w:rPr>
          <w:rFonts w:ascii="Arial" w:cs="Arial" w:eastAsia="Arial" w:hAnsi="Arial"/>
        </w:rPr>
      </w:pPr>
      <w:r w:rsidDel="00000000" w:rsidR="00000000" w:rsidRPr="00000000">
        <w:rPr>
          <w:rFonts w:ascii="Arial" w:cs="Arial" w:eastAsia="Arial" w:hAnsi="Arial"/>
          <w:rtl w:val="0"/>
        </w:rPr>
        <w:t xml:space="preserve">Identificação e assinatura </w:t>
      </w:r>
      <w:commentRangeEnd w:id="43"/>
      <w:r w:rsidDel="00000000" w:rsidR="00000000" w:rsidRPr="00000000">
        <w:commentReference w:id="43"/>
      </w:r>
      <w:r w:rsidDel="00000000" w:rsidR="00000000" w:rsidRPr="00000000">
        <w:rPr>
          <w:rFonts w:ascii="Arial" w:cs="Arial" w:eastAsia="Arial" w:hAnsi="Arial"/>
          <w:rtl w:val="0"/>
        </w:rPr>
        <w:t xml:space="preserve">do gestor da pasta</w:t>
      </w:r>
    </w:p>
    <w:p w:rsidR="00000000" w:rsidDel="00000000" w:rsidP="00000000" w:rsidRDefault="00000000" w:rsidRPr="00000000" w14:paraId="00000134">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sectPr>
      <w:headerReference r:id="rId9" w:type="default"/>
      <w:footerReference r:id="rId10" w:type="default"/>
      <w:pgSz w:h="16838" w:w="11906" w:orient="portrait"/>
      <w:pgMar w:bottom="1417" w:top="1417" w:left="1701" w:right="1701" w:header="708.6614173228347" w:footer="708.661417322834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úna Argenta" w:id="12" w:date="2023-09-21T16:14:00Z">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exigência de garantia e o  prazo estipulado devem ter justificativa descrita no ETP</w:t>
      </w:r>
    </w:p>
  </w:comment>
  <w:comment w:author="Autor" w:id="37" w:date="2023-10-05T16:33:00Z">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author="Autor" w:id="31" w:date="2023-10-05T16:33:00Z">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Eventuais requisitos de qualificação técnica previstos em lei específica e que incidam sobre a atividade objeto da contratação, deverão ser indicados no item 8.31.5,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author="Autor" w:id="40" w:date="2023-10-23T11:10:00Z">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Recomenda-se suprimir a sanção relativa à apresentação, reposição ou suplementação da garantia caso esta não seja exigida para a contratação, que não esteja expressa no TR</w:t>
      </w:r>
    </w:p>
  </w:comment>
  <w:comment w:author="381020" w:id="10" w:date="2023-10-23T15:22:00Z">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subcontratação parcial é permitida e deverá ser analisada pela Administração com base nas informações do estudo técnico preliminar, em cada caso concreto. Caso admitido, o Termo de Referência deve estabelecer com detalhamento seus limites e condições, inclusive especificando quais parcelas do objeto poderão ser subcontratadas.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havendo a necessidade de inclusão de outras especificações técnicas quanto à subcontratação, deverão ser inseridas no no subitem 4.2.4</w:t>
      </w:r>
    </w:p>
  </w:comment>
  <w:comment w:author="Autor" w:id="32" w:date="2023-10-23T11:35:00Z">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A estimativa de preços deve ser precedida de regular pesquisa, nos moldes do art. 23 da Lei nº 14.133, de 2021, e da Instrução Normativa SEGES/ME nº 65, de 7 de julho 2021.</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Os preços unitários referenciais, as memórias de cálculo e os documentos que lhe dão suporte, com os parâmetros utilizados para a obtenção dos preços e para os respectivos cálculos, devem constar de anexo ao termo de referência,nos termos do art. 9º, IX, da Instrução Normativa Seges/ME nº 81, de 2022. Caso a Administração opte por preservar o sigilo da estimativa do valor da contratação, também deverá ser preservado o sigilo desse anexo.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3: Utilizar a redação do item 9.1 na hipótese de licitação em que for adotado o critério de julgamento por menor preço, sem caráter sigiloso.</w:t>
      </w:r>
    </w:p>
  </w:comment>
  <w:comment w:author="Autor" w:id="33" w:date="2023-10-23T11:36:00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Utilizar a redação do item 9.2 na hipótese de licitação em que for adotado o critério de julgamento por maior desconto.</w:t>
      </w:r>
    </w:p>
  </w:comment>
  <w:comment w:author="Jaúna Argenta" w:id="11" w:date="2023-09-21T16:11:00Z">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Sugere-se esta redação para material de consumo</w:t>
      </w:r>
    </w:p>
  </w:comment>
  <w:comment w:author="Autor" w:id="29" w:date="2023-10-05T16:33:00Z">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Os requisitos de qualificação técnica são aplicáveis a todos os licitantes, inclusive pessoas físicas, conforme inciso I do art. 5º da Instrução Normativa Seges/ME nº 116, de 2021.</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3: Caso seja permitida a subcontratação de fornecimento com aspectos técnicos específicos, poderá ser admitida a apresentação de atestados relativos a potencial subcontratado, limitado a 25% do objeto licitado, conforme art. 67, §9º da Lei nº 14.133, de 2021.</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sendo esse o caso do processo, recomenda-se inserir a seguinte disposição: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8.31.x: Será admitida a apresentação de atestados relativos a potencial subcontratado em relação à parcela do fornecimento de.... ..., cuja subcontratação foi expressamente autorizada no tópico pertinente.</w:t>
      </w:r>
    </w:p>
  </w:comment>
  <w:comment w:author="Autor" w:id="16" w:date="2023-10-23T15:23:00Z">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author="381020" w:id="7" w:date="2023-10-23T15:51:00Z">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artigo 18, §1º, da Lei n. 14.133/2021, apregoa:</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1º O estudo técnico preliminar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 - descrição da solução como um todo, inclusive das exigências relacionadas à manutenção e à assistência técnica, quando for o caso.</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Caso haja a necessidade de modificação da descrição em relação à originalmente feita nos estudos técnicos preliminares, recomenda-se ajustar a redação no TR. Não esquecendo que na descrição da melhor solução deve estar descrito se a contratação será por lote ou por item</w:t>
      </w:r>
    </w:p>
  </w:comment>
  <w:comment w:author="Jaúna Argenta" w:id="9" w:date="2023-10-23T15:21:00Z">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 admite a subcontratação para fornecimento de bens, exceto quando esse fornecimento estiver  vinculado a uma prestação de serviços acessórios. Por exemplo, aquisição de persianas com instalação.</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ainda assim  é vedada a subcontratação completa ou da parcela principal da obrigação.</w:t>
      </w:r>
    </w:p>
  </w:comment>
  <w:comment w:author="381020" w:id="38" w:date="2023-10-23T16:03:00Z">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Inserir subitens, se for o caso, para inclusão de outras obrigações do contrattante, atendendo as especificidades  e peculiaridades do objeto contratado</w:t>
      </w:r>
    </w:p>
  </w:comment>
  <w:comment w:author="Autor" w:id="42" w:date="2023-10-23T11:15:00Z">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O Termo de Referência deverá ser devidamente aprovado pelo ordenador de despesas ou a autoridade competente respectiva, conforme divisão de atribuições de cada órgão.</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3: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Nota Explicativa 4: Atentar para a necessidade de avaliação quanto à pertinência de classificar o TR nos termos da Lei n. 12.527, de 2011 (Lei de Acesso à Informação), conforme previsão do artigo 10 da Instrução Normativa nº 81, de 2022.</w:t>
      </w:r>
    </w:p>
  </w:comment>
  <w:comment w:author="Autor" w:id="43" w:date="2023-10-23T11:15:00Z">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O Termo de Referência deverá ser devidamente aprovado pelo ordenador de despesas ou a autoridade competente respectiva, conforme divisão de atribuições de cada órgão.</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3: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Nota Explicativa 4: Atentar para a necessidade de avaliação quanto à pertinência de classificar o TR nos termos da Lei n. 12.527, de 2011 (Lei de Acesso à Informação), conforme previsão do artigo 10 da Instrução Normativa nº 81, de 2022.</w:t>
      </w:r>
    </w:p>
  </w:comment>
  <w:comment w:author="Autor" w:id="27" w:date="2023-10-05T16:33:00Z">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O art. 67 da Lei nº 14.133, de 2021,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3: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author="Jaúna Argenta" w:id="8" w:date="2023-10-23T15:21:00Z">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exigência de amostra prova de conceito ou outras formas de avaliação deve ser considerada pela secretaria demandante quando o objeto é excepcional, com bastante criticidade e ponderação, além de justificativa que deverá constar do ETP.</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Aqui no TR a secretaria demandante vai apenas  disciplinar como essa etapa ira ocorrer e quais serão os critérios adotados para a avaliação.</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Fundamentação: art. 17, parágrafo 3; art. 41, II e art. 42, parágrafo 2 da Lei 14133/2021</w:t>
      </w:r>
    </w:p>
  </w:comment>
  <w:comment w:author="381020" w:id="19" w:date="2023-10-23T15:58:00Z">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seja adotado o critério de maior desconto, a secretaria requisitante deverá  indicar de forma clara qual referencia está utilizando, por exemplo, tabela SINAPI, TABELA SICRO, TABELA CILIA  etc.</w:t>
      </w:r>
    </w:p>
  </w:comment>
  <w:comment w:author="Autor" w:id="28" w:date="2023-10-05T16:33:00Z">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exigência do item 8.30 só deve ser formulada quando, por determinação legal, o exercício de determinada atividade afeta ao objeto contratual esteja sujeita à fiscalização da entidade profissional competente, a ser indicada expressamente no dispositivo.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author="Autor" w:id="20" w:date="2023-10-05T16:33:00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vedada a inclusão de requisitos que não tenham suporte nos arts. 66 a 69 da Lei nº 14.133, de 2021.</w:t>
      </w:r>
    </w:p>
  </w:comment>
  <w:comment w:author="Autor" w:id="30" w:date="2023-10-05T16:33:00Z">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comment>
  <w:comment w:author="Autor" w:id="22" w:date="2023-10-05T16:33:00Z">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apresentação do Certificado de Condição de Microempreendedor Individual – CCMEI supre as exigências de inscrição nos cadastros fiscais, na medida em que essas informações constam no próprio Certificado.</w:t>
      </w:r>
    </w:p>
  </w:comment>
  <w:comment w:author="Autor" w:id="34" w:date="2023-10-23T11:36:00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não poderá ser sigiloso (art. 24, parágrafo único, da Lei nº 14.133, de 2021, e Instrução Normativa Seges/ME nº 73, de 2022, art. 12, §3º)</w:t>
      </w:r>
    </w:p>
  </w:comment>
  <w:comment w:author="381020" w:id="3" w:date="2023-10-23T15:49:00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Sugestão de redação para quando se tratar de Ata de Registro de Preço - Artigo 84 da Lei nº 14.133 de 01 de Abril de 2021</w:t>
      </w:r>
    </w:p>
  </w:comment>
  <w:comment w:author="Autor" w:id="26" w:date="2023-10-05T16:33:00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previsão do subitem 8.29 decorre do disposto no art. 69, §1º da Lei nº 14.133, de 2021, podendo a Administração optar por tal disposição, desde que justificadamente.</w:t>
      </w:r>
    </w:p>
  </w:comment>
  <w:comment w:author="Autor" w:id="24" w:date="2023-10-05T16:33:00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Conforme o §4º do art. 16 da Instrução Normativa SEGES/MP nº 3, de 2018</w:t>
      </w:r>
    </w:p>
  </w:comment>
  <w:comment w:author="Autor" w:id="35" w:date="2023-10-05T16:33:00Z">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author="381020" w:id="17" w:date="2023-10-23T15:56:00Z">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modelo contém redação mais utilizada pela administração municipal, contudo  existentes outras normativas vigentes, logo o órgão requisitante deverá alterar a redação conforme o caso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381020" w:id="39" w:date="2023-10-23T11:10:00Z">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art. 156, §3º, da Lei n.º 14.133/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comment>
  <w:comment w:author="Autor" w:id="13" w:date="2023-10-23T15:22:00Z">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Os gestores e fiscais do contrato serão designados pela autoridade máxima do órgão ou da entidade, ou a quem as normas de organização administrativa indicar, na forma do art. 7º da Lei nº 14.133, de 2021, e art. 8º do Decreto nº 11.246, de 2022, devendo a Administração instruir os autos com as publicações dos atos de designação dos agentes públicos para o exercício dessas funções.</w:t>
      </w:r>
    </w:p>
  </w:comment>
  <w:comment w:author="Autor" w:id="15" w:date="2023-10-05T16:33:00Z">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author="381020" w:id="36" w:date="2023-10-23T16:02:00Z">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Inserir subitens, se for o caso, para inclusão de outras obrigações do contratado, atendendo as especificidades  e peculiaridades do objeto contratado</w:t>
      </w:r>
    </w:p>
  </w:comment>
  <w:comment w:author="Autor" w:id="23" w:date="2023-10-05T16:33:00Z">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É possível adotar critérios de habilitação econômico-financeira com requisitos diferenciados, estabelecidos conforme as peculiaridades do objeto a ser licitado, com justificativa do percentual adotado nos autos do procedimento licitatório.</w:t>
      </w:r>
    </w:p>
  </w:comment>
  <w:comment w:author="Jaúna Argenta" w:id="2" w:date="2023-10-24T13:28:44Z">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105. A duração dos contratos regidos por esta Lei será a prevista em edital, e deverão ser observadas, no momento da contratação e a cada exercício financeiro, a disponibilidade de créditos orçamentários, bem como a previsão no plano plurianual, quando ultrapassar 1 (um) exercício financeiro.</w:t>
      </w:r>
    </w:p>
  </w:comment>
  <w:comment w:author="Autor" w:id="21" w:date="2023-10-05T16:33:00Z">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author="Autor" w:id="25" w:date="2023-10-05T16:33:00Z">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Não podem ser cumulativas as exigências de capital mínimo e de patrimônio líquido mínimo, razão pela qual a Administração deverá escolher motivadamente entre uma das duas opções.</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author="703290" w:id="0" w:date="2023-10-23T15:20:00Z">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Definição de “bens comuns”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aqueles cujos padrões de desempenho e qualidades possam ser objetivamente definidas pelo edital, por meio de especificações usuais no mercado.</w:t>
      </w:r>
    </w:p>
  </w:comment>
  <w:comment w:author="Autor" w:id="18" w:date="2023-10-05T16:33:00Z">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author="Autor" w:id="14" w:date="2023-10-23T15:23:00Z">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Inserir mais  subitens  se for o caso para inclusão de rotinas de fiscalização específicas para atender às peculiaridades do objeto contratado.</w:t>
      </w:r>
    </w:p>
  </w:comment>
  <w:comment w:author="381020" w:id="1" w:date="2023-09-18T14:12:00Z">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Notas Explicativas como esta, exibidas em todo o corpo do documento, buscam elucidar conceitos e indicar caminhos e deverão ser excluídas antes de finalizar o documento.</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2.O presente modelo procura dar um ponto de partida para elaboração do documento que define o objeto e as condições de contratação.</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redação na cor preta considera-se como a parte invariável do documento.</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Os itens destacados em vermelho itálico devem ser preenchidos segundo os critérios definidos pela Secretaria demandante.</w:t>
      </w:r>
    </w:p>
  </w:comment>
  <w:comment w:author="381020" w:id="6" w:date="2023-09-18T11:37:00Z">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acordo com o artigo 6º, inciso XXIII, alínea ‘b’, da Lei n. 14.133/2021, a fundamentação da contratação é realizada mediante “referência aos estudos técnicos preliminares correspondentes ou, quando não for possível divulgar esses estudos, no extrato das partes que não contiverem informações sigilosas”</w:t>
      </w:r>
    </w:p>
  </w:comment>
  <w:comment w:author="Autor" w:id="41" w:date="2023-10-05T16:33:00Z">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Lei n.º 14.133/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author="381020" w:id="4" w:date="2023-10-23T15:21:00Z">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enquadramento para fins de vigência pode ser:</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Fornecimento não continuo, onde uma vez finalizada a entrega  finda-se  a necessidade. E nestes casos utilizamos o art. 105 da 14.133/21. A vigência nesses casos deve ser o suficiente para a entrega do objeto, sendo a contratação limitada pelos respectivos créditos orçamentários. Assim uma contratação que não tenha previsão no PPA teve ter a sua integralidade empenhada antes ou de modo concomitante. Já contratações que estejam previstas no PPA poderão ter empenhos (nota de bloqueio) em anos distintos, considerando a despesa para cada exercício financeiro</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Fornecimento continuo ocorre quando há necessidade permanente. E nesses casos utilizamos o art. 106 da 14.133/2021. A definição de fornecimento contínuo consta no art. 6º, XV da Lei nº 14.133, de 2021, sendo as “compras realizadas pela Administração Pública para a manutenção da atividade administrativa, decorrentes de necessidades permanentes ou prolongadas”.</w:t>
      </w:r>
    </w:p>
  </w:comment>
  <w:comment w:author="Jaúna Argenta" w:id="5" w:date="2023-10-24T13:27:50Z">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106. A Administração poderá celebrar contratos com prazo de até 5 (cinco) anos nas hipóteses de serviços e fornecimentos contínuos, observadas as seguintes diretrizes: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a autoridade competente do órgão ou entidade contratante deverá atestar a maior vantagem econômica vislumbrada em razão da contratação plurianual;</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a Administração deverá atestar, no início da contratação e de cada exercício, a existência de créditos orçamentários vinculados à contratação e a vantagem em sua manutenção;</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a Administração terá a opção de extinguir o contrato, sem ônus, quando não dispuser de créditos orçamentários para sua continuidade ou quando entender que o contrato não mais lhe oferece vantagem.</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A extinção mencionada no inciso III do caput deste artigo ocorrerá apenas na próxima data de aniversário do contrato e não poderá ocorrer em prazo inferior a 2 (dois) meses, contado da referida data.</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Aplica-se o disposto neste artigo ao aluguel de equipamentos e à utilização de programas de informática.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8" w15:done="0"/>
  <w15:commentEx w15:paraId="00000139" w15:done="0"/>
  <w15:commentEx w15:paraId="0000013A" w15:done="0"/>
  <w15:commentEx w15:paraId="0000013B" w15:done="0"/>
  <w15:commentEx w15:paraId="0000013D" w15:done="0"/>
  <w15:commentEx w15:paraId="00000140" w15:done="0"/>
  <w15:commentEx w15:paraId="00000141" w15:done="0"/>
  <w15:commentEx w15:paraId="00000142" w15:done="0"/>
  <w15:commentEx w15:paraId="00000149" w15:done="0"/>
  <w15:commentEx w15:paraId="0000014A" w15:done="0"/>
  <w15:commentEx w15:paraId="0000014E" w15:done="0"/>
  <w15:commentEx w15:paraId="00000150" w15:done="0"/>
  <w15:commentEx w15:paraId="00000151" w15:done="0"/>
  <w15:commentEx w15:paraId="00000154" w15:done="0"/>
  <w15:commentEx w15:paraId="00000157" w15:done="0"/>
  <w15:commentEx w15:paraId="0000015C" w15:done="0"/>
  <w15:commentEx w15:paraId="0000015F" w15:done="0"/>
  <w15:commentEx w15:paraId="00000160" w15:done="0"/>
  <w15:commentEx w15:paraId="00000162" w15:done="0"/>
  <w15:commentEx w15:paraId="00000167" w15:done="0"/>
  <w15:commentEx w15:paraId="00000168" w15:done="0"/>
  <w15:commentEx w15:paraId="00000169" w15:done="0"/>
  <w15:commentEx w15:paraId="0000016A" w15:done="0"/>
  <w15:commentEx w15:paraId="0000016B" w15:done="0"/>
  <w15:commentEx w15:paraId="0000016C" w15:done="0"/>
  <w15:commentEx w15:paraId="0000016D" w15:done="0"/>
  <w15:commentEx w15:paraId="0000016E" w15:done="0"/>
  <w15:commentEx w15:paraId="00000170" w15:done="0"/>
  <w15:commentEx w15:paraId="00000171" w15:done="0"/>
  <w15:commentEx w15:paraId="00000172" w15:done="0"/>
  <w15:commentEx w15:paraId="00000173" w15:done="0"/>
  <w15:commentEx w15:paraId="00000174" w15:done="0"/>
  <w15:commentEx w15:paraId="00000176" w15:done="0"/>
  <w15:commentEx w15:paraId="00000177" w15:done="0"/>
  <w15:commentEx w15:paraId="00000178" w15:done="0"/>
  <w15:commentEx w15:paraId="0000017B" w15:done="0"/>
  <w15:commentEx w15:paraId="0000017D" w15:done="0"/>
  <w15:commentEx w15:paraId="0000017E" w15:done="0"/>
  <w15:commentEx w15:paraId="0000017F" w15:done="0"/>
  <w15:commentEx w15:paraId="00000183" w15:done="0"/>
  <w15:commentEx w15:paraId="00000184" w15:done="0"/>
  <w15:commentEx w15:paraId="00000185" w15:done="0"/>
  <w15:commentEx w15:paraId="00000188" w15:done="0"/>
  <w15:commentEx w15:paraId="00000193" w15:paraIdParent="0000018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Orientação Técnica 02/SMLCP/SULIC/DL/GE/2023                                                                       Página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rPr>
      <w:drawing>
        <wp:inline distB="0" distT="0" distL="0" distR="0">
          <wp:extent cx="2228571" cy="619048"/>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8571" cy="6190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2">
    <w:lvl w:ilvl="0">
      <w:start w:val="1"/>
      <w:numFmt w:val="bullet"/>
      <w:lvlText w:val="✔"/>
      <w:lvlJc w:val="left"/>
      <w:pPr>
        <w:ind w:left="2214" w:hanging="360"/>
      </w:pPr>
      <w:rPr>
        <w:rFonts w:ascii="Noto Sans Symbols" w:cs="Noto Sans Symbols" w:eastAsia="Noto Sans Symbols" w:hAnsi="Noto Sans Symbols"/>
      </w:rPr>
    </w:lvl>
    <w:lvl w:ilvl="1">
      <w:start w:val="1"/>
      <w:numFmt w:val="bullet"/>
      <w:lvlText w:val="o"/>
      <w:lvlJc w:val="left"/>
      <w:pPr>
        <w:ind w:left="2934" w:hanging="360"/>
      </w:pPr>
      <w:rPr>
        <w:rFonts w:ascii="Courier New" w:cs="Courier New" w:eastAsia="Courier New" w:hAnsi="Courier New"/>
      </w:rPr>
    </w:lvl>
    <w:lvl w:ilvl="2">
      <w:start w:val="1"/>
      <w:numFmt w:val="bullet"/>
      <w:lvlText w:val="▪"/>
      <w:lvlJc w:val="left"/>
      <w:pPr>
        <w:ind w:left="3654" w:hanging="360"/>
      </w:pPr>
      <w:rPr>
        <w:rFonts w:ascii="Noto Sans Symbols" w:cs="Noto Sans Symbols" w:eastAsia="Noto Sans Symbols" w:hAnsi="Noto Sans Symbols"/>
      </w:rPr>
    </w:lvl>
    <w:lvl w:ilvl="3">
      <w:start w:val="1"/>
      <w:numFmt w:val="bullet"/>
      <w:lvlText w:val="●"/>
      <w:lvlJc w:val="left"/>
      <w:pPr>
        <w:ind w:left="4374" w:hanging="360"/>
      </w:pPr>
      <w:rPr>
        <w:rFonts w:ascii="Noto Sans Symbols" w:cs="Noto Sans Symbols" w:eastAsia="Noto Sans Symbols" w:hAnsi="Noto Sans Symbols"/>
      </w:rPr>
    </w:lvl>
    <w:lvl w:ilvl="4">
      <w:start w:val="1"/>
      <w:numFmt w:val="bullet"/>
      <w:lvlText w:val="o"/>
      <w:lvlJc w:val="left"/>
      <w:pPr>
        <w:ind w:left="5094" w:hanging="360"/>
      </w:pPr>
      <w:rPr>
        <w:rFonts w:ascii="Courier New" w:cs="Courier New" w:eastAsia="Courier New" w:hAnsi="Courier New"/>
      </w:rPr>
    </w:lvl>
    <w:lvl w:ilvl="5">
      <w:start w:val="1"/>
      <w:numFmt w:val="bullet"/>
      <w:lvlText w:val="▪"/>
      <w:lvlJc w:val="left"/>
      <w:pPr>
        <w:ind w:left="5814" w:hanging="360"/>
      </w:pPr>
      <w:rPr>
        <w:rFonts w:ascii="Noto Sans Symbols" w:cs="Noto Sans Symbols" w:eastAsia="Noto Sans Symbols" w:hAnsi="Noto Sans Symbols"/>
      </w:rPr>
    </w:lvl>
    <w:lvl w:ilvl="6">
      <w:start w:val="1"/>
      <w:numFmt w:val="bullet"/>
      <w:lvlText w:val="●"/>
      <w:lvlJc w:val="left"/>
      <w:pPr>
        <w:ind w:left="6534" w:hanging="360"/>
      </w:pPr>
      <w:rPr>
        <w:rFonts w:ascii="Noto Sans Symbols" w:cs="Noto Sans Symbols" w:eastAsia="Noto Sans Symbols" w:hAnsi="Noto Sans Symbols"/>
      </w:rPr>
    </w:lvl>
    <w:lvl w:ilvl="7">
      <w:start w:val="1"/>
      <w:numFmt w:val="bullet"/>
      <w:lvlText w:val="o"/>
      <w:lvlJc w:val="left"/>
      <w:pPr>
        <w:ind w:left="7254" w:hanging="360"/>
      </w:pPr>
      <w:rPr>
        <w:rFonts w:ascii="Courier New" w:cs="Courier New" w:eastAsia="Courier New" w:hAnsi="Courier New"/>
      </w:rPr>
    </w:lvl>
    <w:lvl w:ilvl="8">
      <w:start w:val="1"/>
      <w:numFmt w:val="bullet"/>
      <w:lvlText w:val="▪"/>
      <w:lvlJc w:val="left"/>
      <w:pPr>
        <w:ind w:left="7974" w:hanging="360"/>
      </w:pPr>
      <w:rPr>
        <w:rFonts w:ascii="Noto Sans Symbols" w:cs="Noto Sans Symbols" w:eastAsia="Noto Sans Symbols" w:hAnsi="Noto Sans Symbols"/>
      </w:rPr>
    </w:lvl>
  </w:abstractNum>
  <w:abstractNum w:abstractNumId="3">
    <w:lvl w:ilvl="0">
      <w:start w:val="1"/>
      <w:numFmt w:val="upperRoman"/>
      <w:lvlText w:val="%1)"/>
      <w:lvlJc w:val="left"/>
      <w:pPr>
        <w:ind w:left="2136" w:hanging="72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6">
    <w:lvl w:ilvl="0">
      <w:start w:val="2"/>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7">
    <w:lvl w:ilvl="0">
      <w:start w:val="1"/>
      <w:numFmt w:val="lowerLetter"/>
      <w:lvlText w:val="%1)"/>
      <w:lvlJc w:val="left"/>
      <w:pPr>
        <w:ind w:left="207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6"/>
      <w:numFmt w:val="lowerLetter"/>
      <w:lvlText w:val="%1)"/>
      <w:lvlJc w:val="left"/>
      <w:pPr>
        <w:ind w:left="160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0">
    <w:lvl w:ilvl="0">
      <w:start w:val="19"/>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2">
    <w:lvl w:ilvl="0">
      <w:start w:val="4"/>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3">
    <w:lvl w:ilvl="0">
      <w:start w:val="1"/>
      <w:numFmt w:val="lowerLetter"/>
      <w:lvlText w:val="%1)"/>
      <w:lvlJc w:val="left"/>
      <w:pPr>
        <w:ind w:left="207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5"/>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5">
    <w:lvl w:ilvl="0">
      <w:start w:val="6"/>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Letter"/>
      <w:lvlText w:val="%1."/>
      <w:lvlJc w:val="lef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9"/>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9">
    <w:lvl w:ilvl="0">
      <w:start w:val="1"/>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20">
    <w:lvl w:ilvl="0">
      <w:start w:val="9"/>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1">
    <w:lvl w:ilvl="0">
      <w:start w:val="10"/>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2">
    <w:lvl w:ilvl="0">
      <w:start w:val="1"/>
      <w:numFmt w:val="lowerLetter"/>
      <w:lvlText w:val="%1)"/>
      <w:lvlJc w:val="left"/>
      <w:pPr>
        <w:ind w:left="2073" w:hanging="360"/>
      </w:pPr>
      <w:rPr/>
    </w:lvl>
    <w:lvl w:ilvl="1">
      <w:start w:val="1"/>
      <w:numFmt w:val="lowerLetter"/>
      <w:lvlText w:val="%2."/>
      <w:lvlJc w:val="left"/>
      <w:pPr>
        <w:ind w:left="2793" w:hanging="360"/>
      </w:pPr>
      <w:rPr/>
    </w:lvl>
    <w:lvl w:ilvl="2">
      <w:start w:val="1"/>
      <w:numFmt w:val="lowerRoman"/>
      <w:lvlText w:val="%3."/>
      <w:lvlJc w:val="right"/>
      <w:pPr>
        <w:ind w:left="3513" w:hanging="180"/>
      </w:pPr>
      <w:rPr/>
    </w:lvl>
    <w:lvl w:ilvl="3">
      <w:start w:val="1"/>
      <w:numFmt w:val="decimal"/>
      <w:lvlText w:val="%4."/>
      <w:lvlJc w:val="left"/>
      <w:pPr>
        <w:ind w:left="4233" w:hanging="360"/>
      </w:pPr>
      <w:rPr/>
    </w:lvl>
    <w:lvl w:ilvl="4">
      <w:start w:val="1"/>
      <w:numFmt w:val="lowerLetter"/>
      <w:lvlText w:val="%5."/>
      <w:lvlJc w:val="left"/>
      <w:pPr>
        <w:ind w:left="4953" w:hanging="360"/>
      </w:pPr>
      <w:rPr/>
    </w:lvl>
    <w:lvl w:ilvl="5">
      <w:start w:val="1"/>
      <w:numFmt w:val="lowerRoman"/>
      <w:lvlText w:val="%6."/>
      <w:lvlJc w:val="right"/>
      <w:pPr>
        <w:ind w:left="5673" w:hanging="180"/>
      </w:pPr>
      <w:rPr/>
    </w:lvl>
    <w:lvl w:ilvl="6">
      <w:start w:val="1"/>
      <w:numFmt w:val="decimal"/>
      <w:lvlText w:val="%7."/>
      <w:lvlJc w:val="left"/>
      <w:pPr>
        <w:ind w:left="6393" w:hanging="360"/>
      </w:pPr>
      <w:rPr/>
    </w:lvl>
    <w:lvl w:ilvl="7">
      <w:start w:val="1"/>
      <w:numFmt w:val="lowerLetter"/>
      <w:lvlText w:val="%8."/>
      <w:lvlJc w:val="left"/>
      <w:pPr>
        <w:ind w:left="7113" w:hanging="360"/>
      </w:pPr>
      <w:rPr/>
    </w:lvl>
    <w:lvl w:ilvl="8">
      <w:start w:val="1"/>
      <w:numFmt w:val="lowerRoman"/>
      <w:lvlText w:val="%9."/>
      <w:lvlJc w:val="right"/>
      <w:pPr>
        <w:ind w:left="7833" w:hanging="180"/>
      </w:pPr>
      <w:rPr/>
    </w:lvl>
  </w:abstractNum>
  <w:abstractNum w:abstractNumId="23">
    <w:lvl w:ilvl="0">
      <w:start w:val="11"/>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4">
    <w:lvl w:ilvl="0">
      <w:start w:val="12"/>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5">
    <w:lvl w:ilvl="0">
      <w:start w:val="1"/>
      <w:numFmt w:val="lowerLetter"/>
      <w:lvlText w:val="%1)"/>
      <w:lvlJc w:val="left"/>
      <w:pPr>
        <w:ind w:left="2073" w:hanging="360"/>
      </w:pPr>
      <w:rPr/>
    </w:lvl>
    <w:lvl w:ilvl="1">
      <w:start w:val="1"/>
      <w:numFmt w:val="lowerLetter"/>
      <w:lvlText w:val="%2."/>
      <w:lvlJc w:val="left"/>
      <w:pPr>
        <w:ind w:left="2793" w:hanging="360"/>
      </w:pPr>
      <w:rPr/>
    </w:lvl>
    <w:lvl w:ilvl="2">
      <w:start w:val="1"/>
      <w:numFmt w:val="lowerRoman"/>
      <w:lvlText w:val="%3."/>
      <w:lvlJc w:val="right"/>
      <w:pPr>
        <w:ind w:left="3513" w:hanging="180"/>
      </w:pPr>
      <w:rPr/>
    </w:lvl>
    <w:lvl w:ilvl="3">
      <w:start w:val="1"/>
      <w:numFmt w:val="decimal"/>
      <w:lvlText w:val="%4."/>
      <w:lvlJc w:val="left"/>
      <w:pPr>
        <w:ind w:left="4233" w:hanging="360"/>
      </w:pPr>
      <w:rPr/>
    </w:lvl>
    <w:lvl w:ilvl="4">
      <w:start w:val="1"/>
      <w:numFmt w:val="lowerLetter"/>
      <w:lvlText w:val="%5."/>
      <w:lvlJc w:val="left"/>
      <w:pPr>
        <w:ind w:left="4953" w:hanging="360"/>
      </w:pPr>
      <w:rPr/>
    </w:lvl>
    <w:lvl w:ilvl="5">
      <w:start w:val="1"/>
      <w:numFmt w:val="lowerRoman"/>
      <w:lvlText w:val="%6."/>
      <w:lvlJc w:val="right"/>
      <w:pPr>
        <w:ind w:left="5673" w:hanging="180"/>
      </w:pPr>
      <w:rPr/>
    </w:lvl>
    <w:lvl w:ilvl="6">
      <w:start w:val="1"/>
      <w:numFmt w:val="decimal"/>
      <w:lvlText w:val="%7."/>
      <w:lvlJc w:val="left"/>
      <w:pPr>
        <w:ind w:left="6393" w:hanging="360"/>
      </w:pPr>
      <w:rPr/>
    </w:lvl>
    <w:lvl w:ilvl="7">
      <w:start w:val="1"/>
      <w:numFmt w:val="lowerLetter"/>
      <w:lvlText w:val="%8."/>
      <w:lvlJc w:val="left"/>
      <w:pPr>
        <w:ind w:left="7113" w:hanging="360"/>
      </w:pPr>
      <w:rPr/>
    </w:lvl>
    <w:lvl w:ilvl="8">
      <w:start w:val="1"/>
      <w:numFmt w:val="lowerRoman"/>
      <w:lvlText w:val="%9."/>
      <w:lvlJc w:val="right"/>
      <w:pPr>
        <w:ind w:left="7833" w:hanging="180"/>
      </w:pPr>
      <w:rPr/>
    </w:lvl>
  </w:abstractNum>
  <w:abstractNum w:abstractNumId="26">
    <w:lvl w:ilvl="0">
      <w:start w:val="13"/>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7">
    <w:lvl w:ilvl="0">
      <w:start w:val="4"/>
      <w:numFmt w:val="lowerLetter"/>
      <w:lvlText w:val="%1)"/>
      <w:lvlJc w:val="left"/>
      <w:pPr>
        <w:ind w:left="1608" w:hanging="360"/>
      </w:pPr>
      <w:rPr/>
    </w:lvl>
    <w:lvl w:ilvl="1">
      <w:start w:val="1"/>
      <w:numFmt w:val="lowerLetter"/>
      <w:lvlText w:val="%2."/>
      <w:lvlJc w:val="left"/>
      <w:pPr>
        <w:ind w:left="2328" w:hanging="360"/>
      </w:pPr>
      <w:rPr/>
    </w:lvl>
    <w:lvl w:ilvl="2">
      <w:start w:val="1"/>
      <w:numFmt w:val="lowerRoman"/>
      <w:lvlText w:val="%3."/>
      <w:lvlJc w:val="right"/>
      <w:pPr>
        <w:ind w:left="3048" w:hanging="180"/>
      </w:pPr>
      <w:rPr/>
    </w:lvl>
    <w:lvl w:ilvl="3">
      <w:start w:val="1"/>
      <w:numFmt w:val="decimal"/>
      <w:lvlText w:val="%4."/>
      <w:lvlJc w:val="left"/>
      <w:pPr>
        <w:ind w:left="3768" w:hanging="360"/>
      </w:pPr>
      <w:rPr/>
    </w:lvl>
    <w:lvl w:ilvl="4">
      <w:start w:val="1"/>
      <w:numFmt w:val="lowerLetter"/>
      <w:lvlText w:val="%5."/>
      <w:lvlJc w:val="left"/>
      <w:pPr>
        <w:ind w:left="4488" w:hanging="360"/>
      </w:pPr>
      <w:rPr/>
    </w:lvl>
    <w:lvl w:ilvl="5">
      <w:start w:val="1"/>
      <w:numFmt w:val="lowerRoman"/>
      <w:lvlText w:val="%6."/>
      <w:lvlJc w:val="right"/>
      <w:pPr>
        <w:ind w:left="5208" w:hanging="180"/>
      </w:pPr>
      <w:rPr/>
    </w:lvl>
    <w:lvl w:ilvl="6">
      <w:start w:val="1"/>
      <w:numFmt w:val="decimal"/>
      <w:lvlText w:val="%7."/>
      <w:lvlJc w:val="left"/>
      <w:pPr>
        <w:ind w:left="5928" w:hanging="360"/>
      </w:pPr>
      <w:rPr/>
    </w:lvl>
    <w:lvl w:ilvl="7">
      <w:start w:val="1"/>
      <w:numFmt w:val="lowerLetter"/>
      <w:lvlText w:val="%8."/>
      <w:lvlJc w:val="left"/>
      <w:pPr>
        <w:ind w:left="6648" w:hanging="360"/>
      </w:pPr>
      <w:rPr/>
    </w:lvl>
    <w:lvl w:ilvl="8">
      <w:start w:val="1"/>
      <w:numFmt w:val="lowerRoman"/>
      <w:lvlText w:val="%9."/>
      <w:lvlJc w:val="right"/>
      <w:pPr>
        <w:ind w:left="7368" w:hanging="180"/>
      </w:pPr>
      <w:rPr/>
    </w:lvl>
  </w:abstractNum>
  <w:abstractNum w:abstractNumId="28">
    <w:lvl w:ilvl="0">
      <w:start w:val="6"/>
      <w:numFmt w:val="decimal"/>
      <w:lvlText w:val="%1."/>
      <w:lvlJc w:val="left"/>
      <w:pPr>
        <w:ind w:left="720" w:hanging="360"/>
      </w:pPr>
      <w:rPr/>
    </w:lvl>
    <w:lvl w:ilvl="1">
      <w:start w:val="6"/>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9">
    <w:lvl w:ilvl="0">
      <w:start w:val="1"/>
      <w:numFmt w:val="lowerLetter"/>
      <w:lvlText w:val="%1)"/>
      <w:lvlJc w:val="left"/>
      <w:pPr>
        <w:ind w:left="1287" w:hanging="360.0000000000001"/>
      </w:pPr>
      <w:rPr/>
    </w:lvl>
    <w:lvl w:ilvl="1">
      <w:start w:val="1"/>
      <w:numFmt w:val="decimal"/>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0">
    <w:lvl w:ilvl="0">
      <w:start w:val="7"/>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1">
    <w:lvl w:ilvl="0">
      <w:start w:val="8"/>
      <w:numFmt w:val="decimal"/>
      <w:lvlText w:val="%1."/>
      <w:lvlJc w:val="left"/>
      <w:pPr>
        <w:ind w:left="720" w:hanging="360"/>
      </w:pPr>
      <w:r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D15AF3"/>
  </w:style>
  <w:style w:type="paragraph" w:styleId="Ttulo1">
    <w:name w:val="heading 1"/>
    <w:basedOn w:val="Normal"/>
    <w:link w:val="Ttulo1Char"/>
    <w:uiPriority w:val="9"/>
    <w:qFormat w:val="1"/>
    <w:rsid w:val="004B23F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Ttulo2">
    <w:name w:val="heading 2"/>
    <w:basedOn w:val="normal0"/>
    <w:next w:val="normal0"/>
    <w:rsid w:val="00746048"/>
    <w:pPr>
      <w:keepNext w:val="1"/>
      <w:keepLines w:val="1"/>
      <w:spacing w:after="80" w:before="360"/>
      <w:outlineLvl w:val="1"/>
    </w:pPr>
    <w:rPr>
      <w:b w:val="1"/>
      <w:sz w:val="36"/>
      <w:szCs w:val="36"/>
    </w:rPr>
  </w:style>
  <w:style w:type="paragraph" w:styleId="Ttulo3">
    <w:name w:val="heading 3"/>
    <w:basedOn w:val="normal0"/>
    <w:next w:val="normal0"/>
    <w:rsid w:val="00746048"/>
    <w:pPr>
      <w:keepNext w:val="1"/>
      <w:keepLines w:val="1"/>
      <w:spacing w:after="80" w:before="280"/>
      <w:outlineLvl w:val="2"/>
    </w:pPr>
    <w:rPr>
      <w:b w:val="1"/>
      <w:sz w:val="28"/>
      <w:szCs w:val="28"/>
    </w:rPr>
  </w:style>
  <w:style w:type="paragraph" w:styleId="Ttulo4">
    <w:name w:val="heading 4"/>
    <w:basedOn w:val="normal0"/>
    <w:next w:val="normal0"/>
    <w:rsid w:val="00746048"/>
    <w:pPr>
      <w:keepNext w:val="1"/>
      <w:keepLines w:val="1"/>
      <w:spacing w:after="40" w:before="240"/>
      <w:outlineLvl w:val="3"/>
    </w:pPr>
    <w:rPr>
      <w:b w:val="1"/>
      <w:sz w:val="24"/>
      <w:szCs w:val="24"/>
    </w:rPr>
  </w:style>
  <w:style w:type="paragraph" w:styleId="Ttulo5">
    <w:name w:val="heading 5"/>
    <w:basedOn w:val="normal0"/>
    <w:next w:val="normal0"/>
    <w:rsid w:val="00746048"/>
    <w:pPr>
      <w:keepNext w:val="1"/>
      <w:keepLines w:val="1"/>
      <w:spacing w:after="40" w:before="220"/>
      <w:outlineLvl w:val="4"/>
    </w:pPr>
    <w:rPr>
      <w:b w:val="1"/>
    </w:rPr>
  </w:style>
  <w:style w:type="paragraph" w:styleId="Ttulo6">
    <w:name w:val="heading 6"/>
    <w:basedOn w:val="normal0"/>
    <w:next w:val="normal0"/>
    <w:rsid w:val="00746048"/>
    <w:pPr>
      <w:keepNext w:val="1"/>
      <w:keepLines w:val="1"/>
      <w:spacing w:after="40" w:before="200"/>
      <w:outlineLvl w:val="5"/>
    </w:pPr>
    <w:rPr>
      <w:b w:val="1"/>
      <w:sz w:val="20"/>
      <w:szCs w:val="20"/>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1" w:customStyle="1">
    <w:name w:val="normal"/>
    <w:rsid w:val="009A5240"/>
  </w:style>
  <w:style w:type="table" w:styleId="TableNormal" w:customStyle="1">
    <w:name w:val="Table Normal"/>
    <w:rsid w:val="009A5240"/>
    <w:tblPr>
      <w:tblCellMar>
        <w:top w:w="0.0" w:type="dxa"/>
        <w:left w:w="0.0" w:type="dxa"/>
        <w:bottom w:w="0.0" w:type="dxa"/>
        <w:right w:w="0.0" w:type="dxa"/>
      </w:tblCellMar>
    </w:tblPr>
  </w:style>
  <w:style w:type="paragraph" w:styleId="Ttulo">
    <w:name w:val="Title"/>
    <w:basedOn w:val="normal0"/>
    <w:next w:val="normal0"/>
    <w:rsid w:val="00746048"/>
    <w:pPr>
      <w:keepNext w:val="1"/>
      <w:keepLines w:val="1"/>
      <w:spacing w:after="120" w:before="480"/>
    </w:pPr>
    <w:rPr>
      <w:b w:val="1"/>
      <w:sz w:val="72"/>
      <w:szCs w:val="72"/>
    </w:rPr>
  </w:style>
  <w:style w:type="paragraph" w:styleId="normal0" w:customStyle="1">
    <w:name w:val="normal"/>
    <w:rsid w:val="00746048"/>
  </w:style>
  <w:style w:type="table" w:styleId="TableNormal0" w:customStyle="1">
    <w:name w:val="Table Normal"/>
    <w:rsid w:val="00746048"/>
    <w:tblPr>
      <w:tblCellMar>
        <w:top w:w="0.0" w:type="dxa"/>
        <w:left w:w="0.0" w:type="dxa"/>
        <w:bottom w:w="0.0" w:type="dxa"/>
        <w:right w:w="0.0" w:type="dxa"/>
      </w:tblCellMar>
    </w:tblPr>
  </w:style>
  <w:style w:type="character" w:styleId="Ttulo1Char" w:customStyle="1">
    <w:name w:val="Título 1 Char"/>
    <w:basedOn w:val="Fontepargpadro"/>
    <w:link w:val="Ttulo1"/>
    <w:uiPriority w:val="9"/>
    <w:rsid w:val="004B23FE"/>
    <w:rPr>
      <w:rFonts w:ascii="Times New Roman" w:cs="Times New Roman" w:eastAsia="Times New Roman" w:hAnsi="Times New Roman"/>
      <w:b w:val="1"/>
      <w:bCs w:val="1"/>
      <w:kern w:val="36"/>
      <w:sz w:val="48"/>
      <w:szCs w:val="48"/>
      <w:lang w:eastAsia="pt-BR"/>
    </w:rPr>
  </w:style>
  <w:style w:type="paragraph" w:styleId="NormalWeb">
    <w:name w:val="Normal (Web)"/>
    <w:basedOn w:val="Normal"/>
    <w:uiPriority w:val="99"/>
    <w:unhideWhenUsed w:val="1"/>
    <w:rsid w:val="004B23FE"/>
    <w:pPr>
      <w:spacing w:after="100" w:afterAutospacing="1" w:before="100" w:beforeAutospacing="1" w:line="240" w:lineRule="auto"/>
    </w:pPr>
    <w:rPr>
      <w:rFonts w:ascii="Times New Roman" w:cs="Times New Roman" w:eastAsia="Times New Roman" w:hAnsi="Times New Roman"/>
      <w:sz w:val="24"/>
      <w:szCs w:val="24"/>
    </w:rPr>
  </w:style>
  <w:style w:type="paragraph" w:styleId="PargrafodaLista">
    <w:name w:val="List Paragraph"/>
    <w:aliases w:val="Parágrafo da Lista11,Subtítulo Projeto Básico,Parágrafo da Lista111,List Paragraph1"/>
    <w:basedOn w:val="Normal"/>
    <w:link w:val="PargrafodaListaChar"/>
    <w:uiPriority w:val="34"/>
    <w:qFormat w:val="1"/>
    <w:rsid w:val="0086519C"/>
    <w:pPr>
      <w:ind w:left="720"/>
      <w:contextualSpacing w:val="1"/>
    </w:pPr>
  </w:style>
  <w:style w:type="table" w:styleId="Tabelacomgrade">
    <w:name w:val="Table Grid"/>
    <w:basedOn w:val="Tabelanormal"/>
    <w:uiPriority w:val="59"/>
    <w:rsid w:val="0086519C"/>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Refdecomentrio">
    <w:name w:val="annotation reference"/>
    <w:basedOn w:val="Fontepargpadro"/>
    <w:uiPriority w:val="99"/>
    <w:semiHidden w:val="1"/>
    <w:unhideWhenUsed w:val="1"/>
    <w:rsid w:val="00B83C50"/>
    <w:rPr>
      <w:sz w:val="16"/>
      <w:szCs w:val="16"/>
    </w:rPr>
  </w:style>
  <w:style w:type="paragraph" w:styleId="Textodecomentrio">
    <w:name w:val="annotation text"/>
    <w:basedOn w:val="Normal"/>
    <w:link w:val="TextodecomentrioChar"/>
    <w:uiPriority w:val="99"/>
    <w:semiHidden w:val="1"/>
    <w:unhideWhenUsed w:val="1"/>
    <w:rsid w:val="00B83C50"/>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B83C50"/>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B83C50"/>
    <w:rPr>
      <w:b w:val="1"/>
      <w:bCs w:val="1"/>
    </w:rPr>
  </w:style>
  <w:style w:type="character" w:styleId="AssuntodocomentrioChar" w:customStyle="1">
    <w:name w:val="Assunto do comentário Char"/>
    <w:basedOn w:val="TextodecomentrioChar"/>
    <w:link w:val="Assuntodocomentrio"/>
    <w:uiPriority w:val="99"/>
    <w:semiHidden w:val="1"/>
    <w:rsid w:val="00B83C50"/>
    <w:rPr>
      <w:b w:val="1"/>
      <w:bCs w:val="1"/>
    </w:rPr>
  </w:style>
  <w:style w:type="paragraph" w:styleId="Textodebalo">
    <w:name w:val="Balloon Text"/>
    <w:basedOn w:val="Normal"/>
    <w:link w:val="TextodebaloChar"/>
    <w:uiPriority w:val="99"/>
    <w:semiHidden w:val="1"/>
    <w:unhideWhenUsed w:val="1"/>
    <w:rsid w:val="00B83C50"/>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83C50"/>
    <w:rPr>
      <w:rFonts w:ascii="Tahoma" w:cs="Tahoma" w:hAnsi="Tahoma"/>
      <w:sz w:val="16"/>
      <w:szCs w:val="16"/>
    </w:rPr>
  </w:style>
  <w:style w:type="paragraph" w:styleId="Nivel2" w:customStyle="1">
    <w:name w:val="Nivel 2"/>
    <w:basedOn w:val="Ttulo1"/>
    <w:next w:val="Subttulo"/>
    <w:qFormat w:val="1"/>
    <w:rsid w:val="00A036A5"/>
    <w:pPr>
      <w:keepNext w:val="1"/>
      <w:keepLines w:val="1"/>
      <w:tabs>
        <w:tab w:val="num" w:pos="720"/>
      </w:tabs>
      <w:spacing w:after="120" w:afterAutospacing="0" w:before="480" w:beforeAutospacing="0" w:line="276" w:lineRule="auto"/>
      <w:ind w:left="720" w:hanging="720"/>
    </w:pPr>
    <w:rPr>
      <w:rFonts w:ascii="Arial" w:cs="Arial" w:hAnsi="Arial" w:eastAsiaTheme="majorEastAsia"/>
      <w:bCs w:val="0"/>
      <w:kern w:val="0"/>
      <w:sz w:val="32"/>
      <w:szCs w:val="32"/>
      <w:lang w:eastAsia="en-US"/>
    </w:rPr>
  </w:style>
  <w:style w:type="paragraph" w:styleId="Nvel2Opcional" w:customStyle="1">
    <w:name w:val="Nível 2 Opcional"/>
    <w:basedOn w:val="Normal"/>
    <w:qFormat w:val="1"/>
    <w:rsid w:val="00DC30B0"/>
    <w:pPr>
      <w:tabs>
        <w:tab w:val="num" w:pos="1440"/>
      </w:tabs>
      <w:spacing w:after="120" w:before="120"/>
      <w:ind w:left="1440" w:hanging="720"/>
      <w:jc w:val="both"/>
    </w:pPr>
    <w:rPr>
      <w:rFonts w:ascii="Arial" w:cs="Arial" w:eastAsia="Times New Roman" w:hAnsi="Arial"/>
      <w:i w:val="1"/>
      <w:color w:val="ff0000"/>
      <w:sz w:val="20"/>
      <w:szCs w:val="20"/>
    </w:rPr>
  </w:style>
  <w:style w:type="paragraph" w:styleId="Nvel3Opcional" w:customStyle="1">
    <w:name w:val="Nível 3 Opcional"/>
    <w:basedOn w:val="Normal"/>
    <w:qFormat w:val="1"/>
    <w:rsid w:val="00DC30B0"/>
    <w:pPr>
      <w:tabs>
        <w:tab w:val="num" w:pos="2160"/>
      </w:tabs>
      <w:spacing w:after="120" w:before="120"/>
      <w:ind w:left="2160" w:hanging="720"/>
      <w:jc w:val="both"/>
    </w:pPr>
    <w:rPr>
      <w:rFonts w:ascii="Arial" w:cs="Arial" w:eastAsia="Times New Roman" w:hAnsi="Arial"/>
      <w:i w:val="1"/>
      <w:iCs w:val="1"/>
      <w:color w:val="ff0000"/>
      <w:sz w:val="20"/>
      <w:szCs w:val="20"/>
    </w:rPr>
  </w:style>
  <w:style w:type="paragraph" w:styleId="Citao">
    <w:name w:val="Quote"/>
    <w:aliases w:val="TCU,Citação AGU"/>
    <w:basedOn w:val="Normal"/>
    <w:next w:val="Normal"/>
    <w:link w:val="CitaoChar"/>
    <w:uiPriority w:val="29"/>
    <w:qFormat w:val="1"/>
    <w:rsid w:val="00DC30B0"/>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ahoma" w:hAnsi="Arial"/>
      <w:i w:val="1"/>
      <w:iCs w:val="1"/>
      <w:color w:val="000000"/>
      <w:sz w:val="20"/>
      <w:szCs w:val="24"/>
    </w:rPr>
  </w:style>
  <w:style w:type="character" w:styleId="CitaoChar" w:customStyle="1">
    <w:name w:val="Citação Char"/>
    <w:aliases w:val="TCU Char,Citação AGU Char"/>
    <w:basedOn w:val="Fontepargpadro"/>
    <w:link w:val="Citao"/>
    <w:uiPriority w:val="29"/>
    <w:rsid w:val="00DC30B0"/>
    <w:rPr>
      <w:rFonts w:ascii="Arial" w:cs="Tahoma" w:eastAsia="Calibri" w:hAnsi="Arial"/>
      <w:i w:val="1"/>
      <w:iCs w:val="1"/>
      <w:color w:val="000000"/>
      <w:sz w:val="20"/>
      <w:szCs w:val="24"/>
      <w:shd w:color="auto" w:fill="ffffcc" w:val="clear"/>
    </w:rPr>
  </w:style>
  <w:style w:type="character" w:styleId="Forte">
    <w:name w:val="Strong"/>
    <w:basedOn w:val="Fontepargpadro"/>
    <w:uiPriority w:val="22"/>
    <w:qFormat w:val="1"/>
    <w:rsid w:val="00DC30B0"/>
    <w:rPr>
      <w:b w:val="1"/>
      <w:bCs w:val="1"/>
    </w:rPr>
  </w:style>
  <w:style w:type="paragraph" w:styleId="Subttulo">
    <w:name w:val="Subtitle"/>
    <w:basedOn w:val="Normal"/>
    <w:next w:val="Normal"/>
    <w:rsid w:val="009A5240"/>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0"/>
    <w:rsid w:val="00746048"/>
    <w:pPr>
      <w:spacing w:after="0" w:line="240" w:lineRule="auto"/>
    </w:pPr>
    <w:tblPr>
      <w:tblStyleRowBandSize w:val="1"/>
      <w:tblStyleColBandSize w:val="1"/>
      <w:tblCellMar>
        <w:top w:w="0.0" w:type="dxa"/>
        <w:left w:w="108.0" w:type="dxa"/>
        <w:bottom w:w="0.0" w:type="dxa"/>
        <w:right w:w="108.0" w:type="dxa"/>
      </w:tblCellMar>
    </w:tblPr>
  </w:style>
  <w:style w:type="character" w:styleId="PargrafodaListaChar" w:customStyle="1">
    <w:name w:val="Parágrafo da Lista Char"/>
    <w:aliases w:val="Parágrafo da Lista11 Char,Subtítulo Projeto Básico Char,Parágrafo da Lista111 Char,List Paragraph1 Char"/>
    <w:basedOn w:val="Fontepargpadro"/>
    <w:link w:val="PargrafodaLista"/>
    <w:uiPriority w:val="34"/>
    <w:rsid w:val="00A17C26"/>
  </w:style>
  <w:style w:type="paragraph" w:styleId="Cabealho">
    <w:name w:val="header"/>
    <w:basedOn w:val="Normal"/>
    <w:link w:val="CabealhoChar"/>
    <w:uiPriority w:val="99"/>
    <w:semiHidden w:val="1"/>
    <w:unhideWhenUsed w:val="1"/>
    <w:rsid w:val="00A17C26"/>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val="1"/>
    <w:rsid w:val="00A17C26"/>
  </w:style>
  <w:style w:type="paragraph" w:styleId="Rodap">
    <w:name w:val="footer"/>
    <w:basedOn w:val="Normal"/>
    <w:link w:val="RodapChar"/>
    <w:uiPriority w:val="99"/>
    <w:unhideWhenUsed w:val="1"/>
    <w:rsid w:val="00A17C26"/>
    <w:pPr>
      <w:tabs>
        <w:tab w:val="center" w:pos="4252"/>
        <w:tab w:val="right" w:pos="8504"/>
      </w:tabs>
      <w:spacing w:after="0" w:line="240" w:lineRule="auto"/>
    </w:pPr>
  </w:style>
  <w:style w:type="character" w:styleId="RodapChar" w:customStyle="1">
    <w:name w:val="Rodapé Char"/>
    <w:basedOn w:val="Fontepargpadro"/>
    <w:link w:val="Rodap"/>
    <w:uiPriority w:val="99"/>
    <w:rsid w:val="00A17C26"/>
  </w:style>
  <w:style w:type="table" w:styleId="a" w:customStyle="1">
    <w:basedOn w:val="TableNormal0"/>
    <w:rsid w:val="009A5240"/>
    <w:pPr>
      <w:spacing w:after="0" w:line="240" w:lineRule="auto"/>
    </w:pPr>
    <w:tblPr>
      <w:tblStyleRowBandSize w:val="1"/>
      <w:tblStyleColBandSize w:val="1"/>
      <w:tblCellMar>
        <w:top w:w="0.0" w:type="dxa"/>
        <w:left w:w="108.0" w:type="dxa"/>
        <w:bottom w:w="0.0" w:type="dxa"/>
        <w:right w:w="108.0" w:type="dxa"/>
      </w:tblCellMar>
    </w:tblPr>
  </w:style>
  <w:style w:type="paragraph" w:styleId="Reviso">
    <w:name w:val="Revision"/>
    <w:hidden w:val="1"/>
    <w:uiPriority w:val="99"/>
    <w:semiHidden w:val="1"/>
    <w:rsid w:val="0085649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Sl1w9Qcg9uHo8I0hNuSWEg9JOg==">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29uZm9ybWUgTm90YSBFeHBsaWNhdGl2YSBkbyBpbsOtY2lvIGRlc3RlIHTDs3BpY28sIGEgZXhpZ8OqbmNpYSBkZSBxdWFsaWZpY2HDp8OjbyB0w6ljbmljYSBlIGVjb27DtG1pY2EgbmFzIGNpcmN1bnN0w6JuY2lhcyBwcmV2aXN0YXMgbm8gYXJ0LiA3MCwgSUlJIGRhIExlaSBuLsK6IDE0LjEzMywgZGUgMjAyMSwgZGV2ZSBzZXIgZXhjZXBjaW9uYWwgZSBqdXN0aWZpY2FkYSwgw6AgbHV6IGRvIGFydC4gMzcsIFhYSSwgZGEgQ29uc3RpdHVpw6fDo28gRmVkZXJhbC48YnI+Tm90YSBFeHBsaWNhdGl2YSAyOiD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4i8gkKCnRleHQvcGxhaW4S4wlOb3RhIEV4cGxpY2F0aXZhIDE6IEEgQWRtaW5pc3RyYcOnw6Nv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29uZm9ybWUgTm90YSBFeHBsaWNhdGl2YSBkbyBpbsOtY2lvIGRlc3RlIHTDs3BpY28sIGEgZXhpZ8OqbmNpYSBkZSBxdWFsaWZpY2HDp8OjbyB0w6ljbmljYSBlIGVjb27DtG1pY2EgbmFzIGNpcmN1bnN0w6JuY2lhcyBwcmV2aXN0YXMgbm8gYXJ0LiA3MCwgSUlJIGRhIExlaSBuLsK6IDE0LjEzMywgZGUgMjAyMSwgZGV2ZSBzZXIgZXhjZXBjaW9uYWwgZSBqdXN0aWZpY2FkYSwgw6AgbHV6IGRvIGFydC4gMzcsIFhYSSwgZGEgQ29uc3RpdHVpw6fDo28gRmVkZXJhbC4KTm90YSBFeHBsaWNhdGl2YSAyOiD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4qPgoFQXV0b3IaNS8vc3NsLmdzdGF0aWMuY29tL2RvY3MvY29tbW9uL2JsdWVfc2lsaG91ZXR0ZTk2LTAucG5nMODkvYWwMTjg5L2FsDFyQAoFQXV0b3IaNwo1Ly9zc2wuZ3N0YXRpYy5jb20vZG9jcy9jb21tb24vYmx1ZV9zaWxob3VldHRlOTYtMC5wbmd4AIgBAZoBBggAEAAYAKoB6QkS5glOb3RhIEV4cGxpY2F0aXZhIDE6IEEgQWRtaW5pc3RyYcOnw6Nv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29uZm9ybWUgTm90YSBFeHBsaWNhdGl2YSBkbyBpbsOtY2lvIGRlc3RlIHTDs3BpY28sIGEgZXhpZ8OqbmNpYSBkZSBxdWFsaWZpY2HDp8OjbyB0w6ljbmljYSBlIGVjb27DtG1pY2EgbmFzIGNpcmN1bnN0w6JuY2lhcyBwcmV2aXN0YXMgbm8gYXJ0LiA3MCwgSUlJIGRhIExlaSBuLsK6IDE0LjEzMywgZGUgMjAyMSwgZGV2ZSBzZXIgZXhjZXBjaW9uYWwgZSBqdXN0aWZpY2FkYSwgw6AgbHV6IGRvIGFydC4gMzcsIFhYSSwgZGEgQ29uc3RpdHVpw6fDo28gRmVkZXJhbC48YnI+Tm90YSBFeHBsaWNhdGl2YSAyOiD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iKHBQoKdGV4dC9wbGFpbhL4BE5vdGEgRXhwbGljYXRpdmEgQSBMZWkgbi7CuiAxNC4xMzMv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2023-10-23T19:11:00Z</dcterms:created>
  <dc:creator>381020</dc:creator>
</cp:coreProperties>
</file>