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253" w:rsidRDefault="00E75253" w:rsidP="00637B5E">
      <w:pPr>
        <w:spacing w:after="100"/>
        <w:jc w:val="center"/>
        <w:rPr>
          <w:rFonts w:ascii="Arial" w:hAnsi="Arial" w:cs="Arial"/>
          <w:b/>
          <w:sz w:val="20"/>
          <w:szCs w:val="20"/>
          <w:u w:val="single"/>
        </w:rPr>
      </w:pPr>
    </w:p>
    <w:p w:rsidR="00E75253" w:rsidRPr="00637B5E" w:rsidRDefault="00E75253" w:rsidP="00637B5E">
      <w:pPr>
        <w:spacing w:after="100"/>
        <w:jc w:val="center"/>
        <w:rPr>
          <w:rFonts w:ascii="Arial" w:hAnsi="Arial" w:cs="Arial"/>
          <w:b/>
          <w:sz w:val="20"/>
          <w:szCs w:val="20"/>
          <w:u w:val="single"/>
        </w:rPr>
      </w:pPr>
      <w:r w:rsidRPr="00637B5E">
        <w:rPr>
          <w:rFonts w:ascii="Arial" w:hAnsi="Arial" w:cs="Arial"/>
          <w:b/>
          <w:sz w:val="20"/>
          <w:szCs w:val="20"/>
          <w:u w:val="single"/>
        </w:rPr>
        <w:t>INSTRUÇÕES PARA PREENCHIMENTO DO ROTEIRO DE AUTO-INSPEÇÃO</w:t>
      </w:r>
    </w:p>
    <w:p w:rsidR="00E75253" w:rsidRDefault="00E75253" w:rsidP="00BE1AE8">
      <w:pPr>
        <w:jc w:val="center"/>
        <w:rPr>
          <w:shd w:val="clear" w:color="auto" w:fill="FFFF66"/>
        </w:rPr>
      </w:pPr>
    </w:p>
    <w:p w:rsidR="00E75253" w:rsidRPr="00637B5E" w:rsidRDefault="00E75253" w:rsidP="00BE1AE8">
      <w:pPr>
        <w:jc w:val="center"/>
        <w:rPr>
          <w:shd w:val="clear" w:color="auto" w:fill="FFFF66"/>
        </w:rPr>
      </w:pPr>
    </w:p>
    <w:p w:rsidR="00E75253" w:rsidRPr="00637B5E" w:rsidRDefault="00E75253"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O preenchimento deste Roteiro de Auto-inspeção é item OBRIGATÓRIO na requisição de alvará sanitário junto à unidade do Pró-cidadão, seja para fins de concessão ou revalidação do documento.</w:t>
      </w:r>
    </w:p>
    <w:p w:rsidR="00E75253" w:rsidRPr="00637B5E" w:rsidRDefault="00E75253"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Deve preencher este Roteiro o responsável pelo estabelecimento e/ou trabalhador que realize atividade no local, que conheça suas rotinas e tenha ciência do que tratam os itens assinalados.</w:t>
      </w:r>
    </w:p>
    <w:p w:rsidR="00E75253" w:rsidRPr="00637B5E" w:rsidRDefault="00E75253"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Para cada item enumerado no roteiro, poderão ser marcadas as opções “S” (Sim), “N” (Não) ou “NA” (Não se aplica à atividade desenvolvida). O item “CF” (Conformidade) NÃO deverá ser assinalado pelo requerente, podendo ser preenchido pela autoridade sanitária no momento da inspeção.</w:t>
      </w:r>
    </w:p>
    <w:p w:rsidR="00E75253" w:rsidRPr="00637B5E" w:rsidRDefault="00E75253"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O Roteiro deve ser preenchido com CANETA esferográfica preta ou azul, sendo que é obrigatório o preenchimento de TODOS os itens para que este seja válido.</w:t>
      </w:r>
    </w:p>
    <w:p w:rsidR="00E75253" w:rsidRPr="00637B5E" w:rsidRDefault="00E75253"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Os DOCUMENTOS assinalados no Roteiro com a opção “SIM” devem estar disponíveis no estabelecimento para a conferência e análise da autoridade de saúde sempre que necessário.</w:t>
      </w:r>
    </w:p>
    <w:p w:rsidR="00E75253" w:rsidRPr="00637B5E" w:rsidRDefault="00E75253"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Terminado o preenchimento do Roteiro, é obrigatória a ASSINATURA do requerente no campo “Assinatura do proprietário e/ou responsável”, que consta no final deste documento.</w:t>
      </w:r>
    </w:p>
    <w:p w:rsidR="00E75253" w:rsidRPr="00637B5E" w:rsidRDefault="00E75253"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O requerente deve estar ciente de que as informações aqui prestadas por ele são presumidas como verdadeiras e que o preenchimento deste roteiro com informações falsas constitui infração sanitária, estando sujeito às sanções cabíveis.</w:t>
      </w:r>
    </w:p>
    <w:p w:rsidR="00E75253" w:rsidRPr="00637B5E" w:rsidRDefault="00E75253"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Os estabelecimentos e seus responsáveis estarão sujeitos às penalidades previstas na Lei Complementar nº 239/2006, sem prejuízo das demais sanções previstas na Legislação Estadual e Federal vigentes, quando constatado o preenchimento do Roteiro de Auto-Inspeção com informações NÃO condizentes com a realidade verificada pela autoridade de saúde nas inspeções sanitárias presenciais efetuadas (artigo 6º, Decreto Municipal 13025 de 29 de abril de 2014).</w:t>
      </w:r>
    </w:p>
    <w:p w:rsidR="00E75253" w:rsidRPr="00637B5E" w:rsidRDefault="00E75253"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A constatação de infração sanitária pela autoridade de saúde, apontada falsamente como "em conformidade" no Roteiro de Auto-Inspeção apresentado no processo, caracteriza a circunstância agravante constante no art. 128, VI, da Lei Complementar nº 239/2006, salvo prova em contrário (Parágrafo Único do artigo 6º, Decreto Municipal 13025 de 29 de abril de 2014).</w:t>
      </w:r>
    </w:p>
    <w:p w:rsidR="00E75253" w:rsidRPr="00245A38" w:rsidRDefault="00E75253">
      <w:pPr>
        <w:jc w:val="center"/>
        <w:rPr>
          <w:rFonts w:ascii="Arial" w:hAnsi="Arial" w:cs="Arial"/>
          <w:sz w:val="20"/>
          <w:szCs w:val="20"/>
          <w:u w:val="single"/>
        </w:rPr>
      </w:pPr>
      <w:r>
        <w:rPr>
          <w:rFonts w:ascii="Arial" w:hAnsi="Arial" w:cs="Arial"/>
          <w:sz w:val="20"/>
          <w:szCs w:val="20"/>
          <w:u w:val="single"/>
        </w:rPr>
        <w:br w:type="page"/>
      </w:r>
    </w:p>
    <w:p w:rsidR="00E75253" w:rsidRDefault="00E75253" w:rsidP="00DF2FD9">
      <w:pPr>
        <w:jc w:val="center"/>
        <w:rPr>
          <w:rFonts w:ascii="Arial" w:hAnsi="Arial" w:cs="Arial"/>
          <w:b/>
          <w:sz w:val="20"/>
          <w:szCs w:val="20"/>
          <w:u w:val="single"/>
        </w:rPr>
      </w:pPr>
      <w:r w:rsidRPr="0046620E">
        <w:rPr>
          <w:rFonts w:ascii="Arial" w:hAnsi="Arial" w:cs="Arial"/>
          <w:b/>
          <w:sz w:val="20"/>
          <w:szCs w:val="20"/>
          <w:u w:val="single"/>
        </w:rPr>
        <w:t xml:space="preserve">ROTEIRO DE AUTO-INSPEÇÃO PARA </w:t>
      </w:r>
      <w:r>
        <w:rPr>
          <w:rFonts w:ascii="Arial" w:hAnsi="Arial" w:cs="Arial"/>
          <w:b/>
          <w:sz w:val="20"/>
          <w:szCs w:val="20"/>
          <w:u w:val="single"/>
        </w:rPr>
        <w:t>INDÚSTRIAS DE SALGADINHOS E BATATA FRITA (EMPACOTADO)</w:t>
      </w:r>
    </w:p>
    <w:p w:rsidR="00E75253" w:rsidRPr="0055143E" w:rsidRDefault="00E75253" w:rsidP="00DF2FD9">
      <w:pPr>
        <w:jc w:val="center"/>
        <w:rPr>
          <w:rFonts w:ascii="Arial" w:hAnsi="Arial" w:cs="Arial"/>
          <w:b/>
          <w:sz w:val="20"/>
          <w:szCs w:val="20"/>
        </w:rPr>
      </w:pPr>
      <w:r w:rsidRPr="00791E7B">
        <w:rPr>
          <w:rFonts w:ascii="Arial" w:hAnsi="Arial" w:cs="Arial"/>
          <w:b/>
          <w:sz w:val="20"/>
          <w:szCs w:val="20"/>
        </w:rPr>
        <w:t>COD</w:t>
      </w:r>
      <w:r>
        <w:rPr>
          <w:rFonts w:ascii="Arial" w:hAnsi="Arial" w:cs="Arial"/>
          <w:b/>
          <w:sz w:val="20"/>
          <w:szCs w:val="20"/>
        </w:rPr>
        <w:t>:</w:t>
      </w:r>
      <w:r w:rsidRPr="00791E7B">
        <w:rPr>
          <w:rFonts w:ascii="Arial" w:hAnsi="Arial" w:cs="Arial"/>
          <w:b/>
          <w:sz w:val="20"/>
          <w:szCs w:val="20"/>
        </w:rPr>
        <w:t>.</w:t>
      </w:r>
      <w:r w:rsidRPr="00791E7B">
        <w:rPr>
          <w:rFonts w:ascii="Arial" w:hAnsi="Arial" w:cs="Arial"/>
          <w:b/>
          <w:bCs/>
          <w:sz w:val="20"/>
          <w:szCs w:val="20"/>
        </w:rPr>
        <w:t xml:space="preserve"> </w:t>
      </w:r>
      <w:r>
        <w:rPr>
          <w:rFonts w:ascii="Arial" w:hAnsi="Arial" w:cs="Arial"/>
          <w:b/>
          <w:bCs/>
          <w:sz w:val="20"/>
          <w:szCs w:val="20"/>
        </w:rPr>
        <w:t>11220</w:t>
      </w:r>
      <w:r>
        <w:rPr>
          <w:rFonts w:ascii="Arial" w:hAnsi="Arial" w:cs="Arial"/>
          <w:b/>
          <w:sz w:val="20"/>
          <w:szCs w:val="20"/>
        </w:rPr>
        <w:t xml:space="preserve"> </w:t>
      </w:r>
    </w:p>
    <w:p w:rsidR="00E75253" w:rsidRPr="00245A38" w:rsidRDefault="00E75253">
      <w:pPr>
        <w:jc w:val="center"/>
        <w:rPr>
          <w:rFonts w:ascii="Arial" w:hAnsi="Arial" w:cs="Arial"/>
          <w:b/>
          <w:sz w:val="20"/>
          <w:szCs w:val="20"/>
          <w:u w:val="single"/>
        </w:rPr>
      </w:pPr>
    </w:p>
    <w:p w:rsidR="00E75253" w:rsidRPr="00BB0D46" w:rsidRDefault="00E75253">
      <w:pPr>
        <w:rPr>
          <w:rFonts w:ascii="Arial" w:hAnsi="Arial" w:cs="Arial"/>
          <w:b/>
          <w:sz w:val="20"/>
          <w:szCs w:val="20"/>
        </w:rPr>
      </w:pPr>
      <w:r w:rsidRPr="00BB0D46">
        <w:rPr>
          <w:rFonts w:ascii="Arial" w:hAnsi="Arial" w:cs="Arial"/>
          <w:b/>
          <w:sz w:val="20"/>
          <w:szCs w:val="20"/>
        </w:rPr>
        <w:t>Processo/Ano N° ______</w:t>
      </w:r>
      <w:r>
        <w:rPr>
          <w:rFonts w:ascii="Arial" w:hAnsi="Arial" w:cs="Arial"/>
          <w:b/>
          <w:sz w:val="20"/>
          <w:szCs w:val="20"/>
        </w:rPr>
        <w:t>__</w:t>
      </w:r>
      <w:r w:rsidRPr="00BB0D46">
        <w:rPr>
          <w:rFonts w:ascii="Arial" w:hAnsi="Arial" w:cs="Arial"/>
          <w:b/>
          <w:sz w:val="20"/>
          <w:szCs w:val="20"/>
        </w:rPr>
        <w:t>/_</w:t>
      </w:r>
      <w:r>
        <w:rPr>
          <w:rFonts w:ascii="Arial" w:hAnsi="Arial" w:cs="Arial"/>
          <w:b/>
          <w:sz w:val="20"/>
          <w:szCs w:val="20"/>
        </w:rPr>
        <w:t>__</w:t>
      </w:r>
      <w:r w:rsidRPr="00BB0D46">
        <w:rPr>
          <w:rFonts w:ascii="Arial" w:hAnsi="Arial" w:cs="Arial"/>
          <w:b/>
          <w:sz w:val="20"/>
          <w:szCs w:val="20"/>
        </w:rPr>
        <w:t>_</w:t>
      </w:r>
    </w:p>
    <w:p w:rsidR="00E75253" w:rsidRDefault="00E75253">
      <w:pPr>
        <w:rPr>
          <w:rFonts w:ascii="Arial" w:hAnsi="Arial" w:cs="Arial"/>
          <w:sz w:val="20"/>
          <w:szCs w:val="20"/>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8"/>
        <w:gridCol w:w="1800"/>
        <w:gridCol w:w="1872"/>
      </w:tblGrid>
      <w:tr w:rsidR="00E75253" w:rsidRPr="00245A38" w:rsidTr="00BB0D46">
        <w:trPr>
          <w:trHeight w:val="697"/>
        </w:trPr>
        <w:tc>
          <w:tcPr>
            <w:tcW w:w="10620" w:type="dxa"/>
            <w:gridSpan w:val="3"/>
            <w:vAlign w:val="center"/>
          </w:tcPr>
          <w:p w:rsidR="00E75253" w:rsidRPr="00BB0D46" w:rsidRDefault="00E75253" w:rsidP="003D43B8">
            <w:pPr>
              <w:rPr>
                <w:rFonts w:ascii="Arial" w:hAnsi="Arial" w:cs="Arial"/>
                <w:sz w:val="20"/>
                <w:szCs w:val="20"/>
              </w:rPr>
            </w:pPr>
            <w:r w:rsidRPr="00BB0D46">
              <w:rPr>
                <w:rFonts w:ascii="Arial" w:hAnsi="Arial" w:cs="Arial"/>
                <w:sz w:val="20"/>
                <w:szCs w:val="20"/>
              </w:rPr>
              <w:t>Estabelecimento:</w:t>
            </w:r>
          </w:p>
        </w:tc>
      </w:tr>
      <w:tr w:rsidR="00E75253" w:rsidRPr="00245A38" w:rsidTr="00BB0D46">
        <w:trPr>
          <w:trHeight w:val="701"/>
        </w:trPr>
        <w:tc>
          <w:tcPr>
            <w:tcW w:w="10620" w:type="dxa"/>
            <w:gridSpan w:val="3"/>
            <w:vAlign w:val="center"/>
          </w:tcPr>
          <w:p w:rsidR="00E75253" w:rsidRPr="00BB0D46" w:rsidRDefault="00E75253" w:rsidP="003D43B8">
            <w:pPr>
              <w:rPr>
                <w:rFonts w:ascii="Arial" w:hAnsi="Arial" w:cs="Arial"/>
                <w:sz w:val="20"/>
                <w:szCs w:val="20"/>
              </w:rPr>
            </w:pPr>
            <w:r w:rsidRPr="00BB0D46">
              <w:rPr>
                <w:rFonts w:ascii="Arial" w:hAnsi="Arial" w:cs="Arial"/>
                <w:sz w:val="20"/>
                <w:szCs w:val="20"/>
              </w:rPr>
              <w:t>Proprietário/Responsável Técnico:</w:t>
            </w:r>
          </w:p>
        </w:tc>
      </w:tr>
      <w:tr w:rsidR="00E75253" w:rsidRPr="00245A38" w:rsidTr="00BB0D46">
        <w:trPr>
          <w:trHeight w:val="708"/>
        </w:trPr>
        <w:tc>
          <w:tcPr>
            <w:tcW w:w="10620" w:type="dxa"/>
            <w:gridSpan w:val="3"/>
            <w:vAlign w:val="center"/>
          </w:tcPr>
          <w:p w:rsidR="00E75253" w:rsidRPr="00BB0D46" w:rsidRDefault="00E75253" w:rsidP="003D43B8">
            <w:pPr>
              <w:rPr>
                <w:rFonts w:ascii="Arial" w:hAnsi="Arial" w:cs="Arial"/>
                <w:sz w:val="20"/>
                <w:szCs w:val="20"/>
              </w:rPr>
            </w:pPr>
            <w:r w:rsidRPr="00BB0D46">
              <w:rPr>
                <w:rFonts w:ascii="Arial" w:hAnsi="Arial" w:cs="Arial"/>
                <w:sz w:val="20"/>
                <w:szCs w:val="20"/>
              </w:rPr>
              <w:t>CNPJ/CPF:</w:t>
            </w:r>
          </w:p>
        </w:tc>
      </w:tr>
      <w:tr w:rsidR="00E75253" w:rsidRPr="00245A38" w:rsidTr="00BB0D46">
        <w:trPr>
          <w:trHeight w:val="708"/>
        </w:trPr>
        <w:tc>
          <w:tcPr>
            <w:tcW w:w="6948" w:type="dxa"/>
            <w:vAlign w:val="center"/>
          </w:tcPr>
          <w:p w:rsidR="00E75253" w:rsidRPr="00BB0D46" w:rsidRDefault="00E75253" w:rsidP="00BB0D46">
            <w:pPr>
              <w:rPr>
                <w:rFonts w:ascii="Arial" w:hAnsi="Arial" w:cs="Arial"/>
                <w:sz w:val="20"/>
                <w:szCs w:val="20"/>
              </w:rPr>
            </w:pPr>
            <w:r w:rsidRPr="00BB0D46">
              <w:rPr>
                <w:rFonts w:ascii="Arial" w:hAnsi="Arial" w:cs="Arial"/>
                <w:sz w:val="20"/>
                <w:szCs w:val="20"/>
              </w:rPr>
              <w:t xml:space="preserve">Nº. Total de Trabalhadores no estabelecimento: </w:t>
            </w:r>
            <w:r w:rsidRPr="00BB0D46">
              <w:rPr>
                <w:rFonts w:ascii="Arial" w:hAnsi="Arial" w:cs="Arial"/>
                <w:sz w:val="20"/>
                <w:szCs w:val="20"/>
              </w:rPr>
              <w:softHyphen/>
            </w:r>
            <w:r w:rsidRPr="00BB0D46">
              <w:rPr>
                <w:rFonts w:ascii="Arial" w:hAnsi="Arial" w:cs="Arial"/>
                <w:sz w:val="20"/>
                <w:szCs w:val="20"/>
              </w:rPr>
              <w:softHyphen/>
              <w:t xml:space="preserve">                                                          </w:t>
            </w:r>
          </w:p>
        </w:tc>
        <w:tc>
          <w:tcPr>
            <w:tcW w:w="1800" w:type="dxa"/>
            <w:vAlign w:val="center"/>
          </w:tcPr>
          <w:p w:rsidR="00E75253" w:rsidRPr="00BB0D46" w:rsidRDefault="00E75253" w:rsidP="00BB0D46">
            <w:pPr>
              <w:rPr>
                <w:rFonts w:ascii="Arial" w:hAnsi="Arial" w:cs="Arial"/>
                <w:sz w:val="20"/>
                <w:szCs w:val="20"/>
              </w:rPr>
            </w:pPr>
            <w:r w:rsidRPr="00BB0D46">
              <w:rPr>
                <w:rFonts w:ascii="Arial" w:hAnsi="Arial" w:cs="Arial"/>
                <w:sz w:val="20"/>
                <w:szCs w:val="20"/>
              </w:rPr>
              <w:t>Número de Homens:</w:t>
            </w:r>
          </w:p>
        </w:tc>
        <w:tc>
          <w:tcPr>
            <w:tcW w:w="1872" w:type="dxa"/>
            <w:vAlign w:val="center"/>
          </w:tcPr>
          <w:p w:rsidR="00E75253" w:rsidRPr="00BB0D46" w:rsidRDefault="00E75253" w:rsidP="00BB0D46">
            <w:pPr>
              <w:rPr>
                <w:rFonts w:ascii="Arial" w:hAnsi="Arial" w:cs="Arial"/>
                <w:sz w:val="20"/>
                <w:szCs w:val="20"/>
              </w:rPr>
            </w:pPr>
            <w:r w:rsidRPr="00BB0D46">
              <w:rPr>
                <w:rFonts w:ascii="Arial" w:hAnsi="Arial" w:cs="Arial"/>
                <w:sz w:val="20"/>
                <w:szCs w:val="20"/>
              </w:rPr>
              <w:t>Número de Mulheres:</w:t>
            </w:r>
          </w:p>
        </w:tc>
      </w:tr>
    </w:tbl>
    <w:p w:rsidR="00E75253" w:rsidRPr="00245A38" w:rsidRDefault="00E75253">
      <w:pPr>
        <w:rPr>
          <w:rFonts w:ascii="Arial" w:hAnsi="Arial" w:cs="Arial"/>
          <w:sz w:val="20"/>
          <w:szCs w:val="20"/>
        </w:rPr>
      </w:pPr>
    </w:p>
    <w:p w:rsidR="00E75253" w:rsidRPr="003D43B8" w:rsidRDefault="00E75253">
      <w:pPr>
        <w:rPr>
          <w:rFonts w:ascii="Arial" w:hAnsi="Arial" w:cs="Arial"/>
          <w:b/>
          <w:sz w:val="20"/>
          <w:szCs w:val="20"/>
        </w:rPr>
      </w:pPr>
      <w:r w:rsidRPr="003D43B8">
        <w:rPr>
          <w:rFonts w:ascii="Arial" w:hAnsi="Arial" w:cs="Arial"/>
          <w:b/>
          <w:sz w:val="20"/>
          <w:szCs w:val="20"/>
        </w:rPr>
        <w:t>Legenda:</w:t>
      </w:r>
    </w:p>
    <w:p w:rsidR="00E75253" w:rsidRDefault="00E75253" w:rsidP="003D43B8">
      <w:pPr>
        <w:rPr>
          <w:rFonts w:ascii="Arial" w:hAnsi="Arial" w:cs="Arial"/>
          <w:sz w:val="20"/>
          <w:szCs w:val="20"/>
        </w:rPr>
      </w:pPr>
      <w:r>
        <w:rPr>
          <w:rFonts w:ascii="Arial" w:hAnsi="Arial" w:cs="Arial"/>
          <w:sz w:val="20"/>
          <w:szCs w:val="20"/>
        </w:rPr>
        <w:t>S – Sim;</w:t>
      </w:r>
    </w:p>
    <w:p w:rsidR="00E75253" w:rsidRDefault="00E75253" w:rsidP="003D43B8">
      <w:pPr>
        <w:rPr>
          <w:rFonts w:ascii="Arial" w:hAnsi="Arial" w:cs="Arial"/>
          <w:sz w:val="20"/>
          <w:szCs w:val="20"/>
        </w:rPr>
      </w:pPr>
      <w:r>
        <w:rPr>
          <w:rFonts w:ascii="Arial" w:hAnsi="Arial" w:cs="Arial"/>
          <w:sz w:val="20"/>
          <w:szCs w:val="20"/>
        </w:rPr>
        <w:t>N – Não;</w:t>
      </w:r>
    </w:p>
    <w:p w:rsidR="00E75253" w:rsidRDefault="00E75253" w:rsidP="003D43B8">
      <w:pPr>
        <w:rPr>
          <w:rFonts w:ascii="Arial" w:hAnsi="Arial" w:cs="Arial"/>
          <w:sz w:val="20"/>
          <w:szCs w:val="20"/>
        </w:rPr>
      </w:pPr>
      <w:r>
        <w:rPr>
          <w:rFonts w:ascii="Arial" w:hAnsi="Arial" w:cs="Arial"/>
          <w:sz w:val="20"/>
          <w:szCs w:val="20"/>
        </w:rPr>
        <w:t>NA – Não se aplica à atividade desenvolvida;</w:t>
      </w:r>
    </w:p>
    <w:p w:rsidR="00E75253" w:rsidRPr="003D43B8" w:rsidRDefault="00E75253" w:rsidP="003D43B8">
      <w:pPr>
        <w:rPr>
          <w:rFonts w:ascii="Arial" w:hAnsi="Arial" w:cs="Arial"/>
          <w:sz w:val="20"/>
          <w:szCs w:val="20"/>
        </w:rPr>
      </w:pPr>
      <w:r w:rsidRPr="00637B5E">
        <w:rPr>
          <w:rFonts w:ascii="Arial" w:hAnsi="Arial" w:cs="Arial"/>
          <w:sz w:val="20"/>
          <w:szCs w:val="20"/>
        </w:rPr>
        <w:t>CF – Conformidade (</w:t>
      </w:r>
      <w:r w:rsidRPr="00637B5E">
        <w:rPr>
          <w:rFonts w:ascii="Arial" w:hAnsi="Arial" w:cs="Arial"/>
          <w:sz w:val="20"/>
          <w:szCs w:val="20"/>
          <w:u w:val="single"/>
        </w:rPr>
        <w:t>a ser preenchido pelo fiscal no momento da inspeção)</w:t>
      </w:r>
      <w:r w:rsidRPr="00637B5E">
        <w:rPr>
          <w:rFonts w:ascii="Arial" w:hAnsi="Arial" w:cs="Arial"/>
          <w:sz w:val="20"/>
          <w:szCs w:val="20"/>
        </w:rPr>
        <w:t>.</w:t>
      </w:r>
    </w:p>
    <w:p w:rsidR="00E75253" w:rsidRDefault="00E75253">
      <w:pPr>
        <w:rPr>
          <w:rFonts w:ascii="Arial" w:hAnsi="Arial" w:cs="Arial"/>
          <w:sz w:val="20"/>
          <w:szCs w:val="20"/>
        </w:rPr>
      </w:pPr>
    </w:p>
    <w:tbl>
      <w:tblPr>
        <w:tblW w:w="11550" w:type="dxa"/>
        <w:jc w:val="center"/>
        <w:tblInd w:w="1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5"/>
        <w:gridCol w:w="540"/>
        <w:gridCol w:w="540"/>
        <w:gridCol w:w="540"/>
        <w:gridCol w:w="568"/>
        <w:gridCol w:w="3547"/>
      </w:tblGrid>
      <w:tr w:rsidR="00E75253" w:rsidRPr="006A177F" w:rsidTr="00816D3D">
        <w:trPr>
          <w:jc w:val="center"/>
        </w:trPr>
        <w:tc>
          <w:tcPr>
            <w:tcW w:w="5815" w:type="dxa"/>
            <w:vAlign w:val="center"/>
          </w:tcPr>
          <w:p w:rsidR="00E75253" w:rsidRPr="006A177F" w:rsidRDefault="00E75253" w:rsidP="00816D3D">
            <w:pPr>
              <w:numPr>
                <w:ilvl w:val="0"/>
                <w:numId w:val="9"/>
              </w:numPr>
              <w:jc w:val="center"/>
              <w:rPr>
                <w:rFonts w:ascii="Arial" w:hAnsi="Arial" w:cs="Arial"/>
                <w:b/>
                <w:sz w:val="20"/>
                <w:szCs w:val="20"/>
              </w:rPr>
            </w:pPr>
            <w:bookmarkStart w:id="0" w:name="_GoBack"/>
            <w:bookmarkEnd w:id="0"/>
            <w:r w:rsidRPr="006A177F">
              <w:rPr>
                <w:rFonts w:ascii="Arial" w:hAnsi="Arial" w:cs="Arial"/>
                <w:b/>
                <w:sz w:val="20"/>
                <w:szCs w:val="20"/>
              </w:rPr>
              <w:t>ITENS NECESSÁRIOS</w:t>
            </w:r>
          </w:p>
        </w:tc>
        <w:tc>
          <w:tcPr>
            <w:tcW w:w="540" w:type="dxa"/>
            <w:vAlign w:val="center"/>
          </w:tcPr>
          <w:p w:rsidR="00E75253" w:rsidRPr="006A177F" w:rsidRDefault="00E75253" w:rsidP="00816D3D">
            <w:pPr>
              <w:jc w:val="center"/>
              <w:rPr>
                <w:rFonts w:ascii="Arial" w:hAnsi="Arial" w:cs="Arial"/>
                <w:b/>
                <w:sz w:val="20"/>
                <w:szCs w:val="20"/>
              </w:rPr>
            </w:pPr>
            <w:r w:rsidRPr="006A177F">
              <w:rPr>
                <w:rFonts w:ascii="Arial" w:hAnsi="Arial" w:cs="Arial"/>
                <w:b/>
                <w:sz w:val="20"/>
                <w:szCs w:val="20"/>
              </w:rPr>
              <w:t>S</w:t>
            </w:r>
          </w:p>
        </w:tc>
        <w:tc>
          <w:tcPr>
            <w:tcW w:w="540" w:type="dxa"/>
            <w:vAlign w:val="center"/>
          </w:tcPr>
          <w:p w:rsidR="00E75253" w:rsidRPr="006A177F" w:rsidRDefault="00E75253" w:rsidP="00816D3D">
            <w:pPr>
              <w:jc w:val="center"/>
              <w:rPr>
                <w:rFonts w:ascii="Arial" w:hAnsi="Arial" w:cs="Arial"/>
                <w:b/>
                <w:sz w:val="20"/>
                <w:szCs w:val="20"/>
              </w:rPr>
            </w:pPr>
            <w:r w:rsidRPr="006A177F">
              <w:rPr>
                <w:rFonts w:ascii="Arial" w:hAnsi="Arial" w:cs="Arial"/>
                <w:b/>
                <w:sz w:val="20"/>
                <w:szCs w:val="20"/>
              </w:rPr>
              <w:t>N</w:t>
            </w:r>
          </w:p>
        </w:tc>
        <w:tc>
          <w:tcPr>
            <w:tcW w:w="540" w:type="dxa"/>
            <w:vAlign w:val="center"/>
          </w:tcPr>
          <w:p w:rsidR="00E75253" w:rsidRPr="006A177F" w:rsidRDefault="00E75253" w:rsidP="00816D3D">
            <w:pPr>
              <w:jc w:val="center"/>
              <w:rPr>
                <w:rFonts w:ascii="Arial" w:hAnsi="Arial" w:cs="Arial"/>
                <w:b/>
                <w:sz w:val="20"/>
                <w:szCs w:val="20"/>
              </w:rPr>
            </w:pPr>
            <w:r w:rsidRPr="006A177F">
              <w:rPr>
                <w:rFonts w:ascii="Arial" w:hAnsi="Arial" w:cs="Arial"/>
                <w:b/>
                <w:sz w:val="20"/>
                <w:szCs w:val="20"/>
              </w:rPr>
              <w:t>NA</w:t>
            </w:r>
          </w:p>
        </w:tc>
        <w:tc>
          <w:tcPr>
            <w:tcW w:w="568" w:type="dxa"/>
          </w:tcPr>
          <w:p w:rsidR="00E75253" w:rsidRPr="006A177F" w:rsidRDefault="00E75253" w:rsidP="00816D3D">
            <w:pPr>
              <w:jc w:val="center"/>
              <w:rPr>
                <w:rFonts w:ascii="Arial" w:hAnsi="Arial" w:cs="Arial"/>
                <w:b/>
                <w:sz w:val="20"/>
                <w:szCs w:val="20"/>
              </w:rPr>
            </w:pPr>
            <w:r w:rsidRPr="006A177F">
              <w:rPr>
                <w:rFonts w:ascii="Arial" w:hAnsi="Arial" w:cs="Arial"/>
                <w:b/>
                <w:sz w:val="20"/>
                <w:szCs w:val="20"/>
              </w:rPr>
              <w:t>CF*</w:t>
            </w:r>
          </w:p>
        </w:tc>
        <w:tc>
          <w:tcPr>
            <w:tcW w:w="3547" w:type="dxa"/>
            <w:vAlign w:val="center"/>
          </w:tcPr>
          <w:p w:rsidR="00E75253" w:rsidRPr="006A177F" w:rsidRDefault="00E75253" w:rsidP="00816D3D">
            <w:pPr>
              <w:jc w:val="center"/>
              <w:rPr>
                <w:rFonts w:ascii="Arial" w:hAnsi="Arial" w:cs="Arial"/>
                <w:b/>
                <w:sz w:val="20"/>
                <w:szCs w:val="20"/>
              </w:rPr>
            </w:pPr>
            <w:r w:rsidRPr="006A177F">
              <w:rPr>
                <w:rFonts w:ascii="Arial" w:hAnsi="Arial" w:cs="Arial"/>
                <w:b/>
                <w:sz w:val="20"/>
                <w:szCs w:val="20"/>
              </w:rPr>
              <w:t>ENQUADRAMENTO LEGAL</w:t>
            </w:r>
          </w:p>
        </w:tc>
      </w:tr>
      <w:tr w:rsidR="00E75253" w:rsidRPr="00197CE5" w:rsidTr="00816D3D">
        <w:trPr>
          <w:jc w:val="center"/>
        </w:trPr>
        <w:tc>
          <w:tcPr>
            <w:tcW w:w="5815" w:type="dxa"/>
          </w:tcPr>
          <w:p w:rsidR="00E75253" w:rsidRDefault="00E75253" w:rsidP="00816D3D">
            <w:pPr>
              <w:autoSpaceDE w:val="0"/>
              <w:rPr>
                <w:rFonts w:ascii="Arial" w:hAnsi="Arial" w:cs="Arial"/>
                <w:sz w:val="20"/>
                <w:szCs w:val="20"/>
              </w:rPr>
            </w:pPr>
            <w:r>
              <w:rPr>
                <w:rFonts w:ascii="Arial" w:eastAsia="Times New Roman" w:hAnsi="Arial" w:cs="Arial"/>
                <w:b/>
                <w:sz w:val="20"/>
                <w:szCs w:val="20"/>
                <w:lang w:eastAsia="pt-BR"/>
              </w:rPr>
              <w:t xml:space="preserve">Manual de Boas Práticas </w:t>
            </w:r>
            <w:r>
              <w:rPr>
                <w:rFonts w:ascii="Arial" w:eastAsia="Times New Roman" w:hAnsi="Arial" w:cs="Arial"/>
                <w:sz w:val="20"/>
                <w:szCs w:val="20"/>
                <w:lang w:eastAsia="pt-BR"/>
              </w:rPr>
              <w:t>elaborado por Responsável Técnico.</w:t>
            </w: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rPr>
            </w:pPr>
          </w:p>
        </w:tc>
        <w:tc>
          <w:tcPr>
            <w:tcW w:w="3547" w:type="dxa"/>
          </w:tcPr>
          <w:p w:rsidR="00E75253" w:rsidRDefault="00E75253" w:rsidP="00816D3D">
            <w:pPr>
              <w:jc w:val="both"/>
            </w:pPr>
            <w:r>
              <w:rPr>
                <w:rFonts w:ascii="Arial" w:hAnsi="Arial" w:cs="Arial"/>
                <w:sz w:val="20"/>
                <w:szCs w:val="20"/>
              </w:rPr>
              <w:t>RDC 275/02 e Port. MS 1428/93.</w:t>
            </w:r>
          </w:p>
        </w:tc>
      </w:tr>
      <w:tr w:rsidR="00E75253" w:rsidRPr="006A177F" w:rsidTr="00816D3D">
        <w:trPr>
          <w:jc w:val="center"/>
        </w:trPr>
        <w:tc>
          <w:tcPr>
            <w:tcW w:w="5815" w:type="dxa"/>
          </w:tcPr>
          <w:p w:rsidR="00E75253" w:rsidRDefault="00E75253" w:rsidP="00816D3D">
            <w:pPr>
              <w:autoSpaceDE w:val="0"/>
              <w:rPr>
                <w:rFonts w:ascii="Arial" w:hAnsi="Arial" w:cs="Arial"/>
                <w:sz w:val="20"/>
                <w:szCs w:val="20"/>
              </w:rPr>
            </w:pPr>
            <w:r>
              <w:rPr>
                <w:rFonts w:ascii="Arial" w:eastAsia="Times New Roman" w:hAnsi="Arial" w:cs="Arial"/>
                <w:b/>
                <w:sz w:val="20"/>
                <w:szCs w:val="20"/>
                <w:lang w:eastAsia="pt-BR"/>
              </w:rPr>
              <w:t xml:space="preserve">Área externa: </w:t>
            </w:r>
            <w:r>
              <w:rPr>
                <w:rFonts w:ascii="Arial" w:eastAsia="Times New Roman" w:hAnsi="Arial" w:cs="Arial"/>
                <w:sz w:val="20"/>
                <w:szCs w:val="20"/>
                <w:lang w:eastAsia="pt-BR"/>
              </w:rPr>
              <w:t>livre de focos de insalubridade, de objetos em desuso ou estranhos ao ambiente.</w:t>
            </w: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rPr>
            </w:pPr>
          </w:p>
        </w:tc>
        <w:tc>
          <w:tcPr>
            <w:tcW w:w="3547" w:type="dxa"/>
          </w:tcPr>
          <w:p w:rsidR="00E75253" w:rsidRDefault="00E75253" w:rsidP="00816D3D">
            <w:pPr>
              <w:jc w:val="both"/>
            </w:pPr>
            <w:r>
              <w:rPr>
                <w:rFonts w:ascii="Arial" w:hAnsi="Arial" w:cs="Arial"/>
                <w:sz w:val="20"/>
                <w:szCs w:val="20"/>
              </w:rPr>
              <w:t>RDC 275/02.</w:t>
            </w:r>
          </w:p>
        </w:tc>
      </w:tr>
      <w:tr w:rsidR="00E75253" w:rsidRPr="006A177F" w:rsidTr="00816D3D">
        <w:trPr>
          <w:jc w:val="center"/>
        </w:trPr>
        <w:tc>
          <w:tcPr>
            <w:tcW w:w="5815" w:type="dxa"/>
          </w:tcPr>
          <w:p w:rsidR="00E75253" w:rsidRDefault="00E75253" w:rsidP="00816D3D">
            <w:pPr>
              <w:autoSpaceDE w:val="0"/>
              <w:rPr>
                <w:rFonts w:ascii="Arial" w:hAnsi="Arial" w:cs="Arial"/>
                <w:sz w:val="20"/>
                <w:szCs w:val="20"/>
              </w:rPr>
            </w:pPr>
            <w:r>
              <w:rPr>
                <w:rFonts w:ascii="Arial" w:eastAsia="Times New Roman" w:hAnsi="Arial" w:cs="Arial"/>
                <w:b/>
                <w:sz w:val="20"/>
                <w:szCs w:val="20"/>
                <w:lang w:eastAsia="pt-BR"/>
              </w:rPr>
              <w:t>Vias de acesso interno:</w:t>
            </w:r>
            <w:r>
              <w:rPr>
                <w:rFonts w:ascii="Arial" w:eastAsia="Times New Roman" w:hAnsi="Arial" w:cs="Arial"/>
                <w:sz w:val="20"/>
                <w:szCs w:val="20"/>
                <w:lang w:eastAsia="pt-BR"/>
              </w:rPr>
              <w:t xml:space="preserve"> com superfície dura ou pavimentada, adequada ao trânsito sobre rodas.</w:t>
            </w: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highlight w:val="yellow"/>
              </w:rPr>
            </w:pPr>
          </w:p>
        </w:tc>
        <w:tc>
          <w:tcPr>
            <w:tcW w:w="3547" w:type="dxa"/>
          </w:tcPr>
          <w:p w:rsidR="00E75253" w:rsidRDefault="00E75253" w:rsidP="00816D3D">
            <w:pPr>
              <w:jc w:val="both"/>
            </w:pPr>
            <w:r>
              <w:rPr>
                <w:rFonts w:ascii="Arial" w:hAnsi="Arial" w:cs="Arial"/>
                <w:sz w:val="20"/>
                <w:szCs w:val="20"/>
              </w:rPr>
              <w:t>RDC 275/02.</w:t>
            </w:r>
          </w:p>
        </w:tc>
      </w:tr>
      <w:tr w:rsidR="00E75253" w:rsidRPr="00197CE5" w:rsidTr="00816D3D">
        <w:trPr>
          <w:jc w:val="center"/>
        </w:trPr>
        <w:tc>
          <w:tcPr>
            <w:tcW w:w="5815" w:type="dxa"/>
          </w:tcPr>
          <w:p w:rsidR="00E75253" w:rsidRDefault="00E75253" w:rsidP="00816D3D">
            <w:pPr>
              <w:autoSpaceDE w:val="0"/>
              <w:rPr>
                <w:rFonts w:ascii="Arial" w:hAnsi="Arial" w:cs="Arial"/>
                <w:sz w:val="20"/>
                <w:szCs w:val="20"/>
              </w:rPr>
            </w:pPr>
            <w:r>
              <w:rPr>
                <w:rFonts w:ascii="Arial" w:eastAsia="Times New Roman" w:hAnsi="Arial" w:cs="Arial"/>
                <w:b/>
                <w:sz w:val="20"/>
                <w:szCs w:val="20"/>
                <w:lang w:eastAsia="pt-BR"/>
              </w:rPr>
              <w:t>Vias de acesso interno:</w:t>
            </w:r>
            <w:r>
              <w:rPr>
                <w:rFonts w:ascii="Arial" w:eastAsia="Times New Roman" w:hAnsi="Arial" w:cs="Arial"/>
                <w:sz w:val="20"/>
                <w:szCs w:val="20"/>
                <w:lang w:eastAsia="pt-BR"/>
              </w:rPr>
              <w:t xml:space="preserve"> acesso direto, não comum a outros usos.</w:t>
            </w: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rPr>
            </w:pPr>
          </w:p>
        </w:tc>
        <w:tc>
          <w:tcPr>
            <w:tcW w:w="3547" w:type="dxa"/>
          </w:tcPr>
          <w:p w:rsidR="00E75253" w:rsidRDefault="00E75253" w:rsidP="00816D3D">
            <w:pPr>
              <w:jc w:val="both"/>
            </w:pPr>
            <w:r>
              <w:rPr>
                <w:rFonts w:ascii="Arial" w:hAnsi="Arial" w:cs="Arial"/>
                <w:sz w:val="20"/>
                <w:szCs w:val="20"/>
              </w:rPr>
              <w:t>RDC 275/02.</w:t>
            </w:r>
          </w:p>
        </w:tc>
      </w:tr>
      <w:tr w:rsidR="00E75253" w:rsidRPr="006A177F" w:rsidTr="00816D3D">
        <w:trPr>
          <w:jc w:val="center"/>
        </w:trPr>
        <w:tc>
          <w:tcPr>
            <w:tcW w:w="5815" w:type="dxa"/>
          </w:tcPr>
          <w:p w:rsidR="00E75253" w:rsidRDefault="00E75253" w:rsidP="00816D3D">
            <w:pPr>
              <w:autoSpaceDE w:val="0"/>
              <w:rPr>
                <w:rFonts w:ascii="Arial" w:hAnsi="Arial" w:cs="Arial"/>
                <w:sz w:val="20"/>
                <w:szCs w:val="20"/>
              </w:rPr>
            </w:pPr>
            <w:r>
              <w:rPr>
                <w:rFonts w:ascii="Arial" w:eastAsia="Times New Roman" w:hAnsi="Arial" w:cs="Arial"/>
                <w:b/>
                <w:sz w:val="20"/>
                <w:szCs w:val="20"/>
                <w:lang w:eastAsia="pt-BR"/>
              </w:rPr>
              <w:t>Área interna</w:t>
            </w:r>
            <w:r>
              <w:rPr>
                <w:rFonts w:ascii="Arial" w:eastAsia="Times New Roman" w:hAnsi="Arial" w:cs="Arial"/>
                <w:sz w:val="20"/>
                <w:szCs w:val="20"/>
                <w:lang w:eastAsia="pt-BR"/>
              </w:rPr>
              <w:t>: livre de objetos em desuso ou estranhos ao ambiente.</w:t>
            </w: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rPr>
            </w:pPr>
          </w:p>
        </w:tc>
        <w:tc>
          <w:tcPr>
            <w:tcW w:w="3547" w:type="dxa"/>
          </w:tcPr>
          <w:p w:rsidR="00E75253" w:rsidRDefault="00E75253" w:rsidP="00816D3D">
            <w:pPr>
              <w:jc w:val="both"/>
            </w:pPr>
            <w:r>
              <w:rPr>
                <w:rFonts w:ascii="Arial" w:hAnsi="Arial" w:cs="Arial"/>
                <w:sz w:val="20"/>
                <w:szCs w:val="20"/>
              </w:rPr>
              <w:t>RDC 275/02.</w:t>
            </w:r>
          </w:p>
        </w:tc>
      </w:tr>
      <w:tr w:rsidR="00E75253" w:rsidRPr="006A177F" w:rsidTr="00816D3D">
        <w:trPr>
          <w:jc w:val="center"/>
        </w:trPr>
        <w:tc>
          <w:tcPr>
            <w:tcW w:w="5815" w:type="dxa"/>
          </w:tcPr>
          <w:p w:rsidR="00E75253" w:rsidRDefault="00E75253" w:rsidP="00816D3D">
            <w:pPr>
              <w:autoSpaceDE w:val="0"/>
              <w:rPr>
                <w:rFonts w:ascii="Arial" w:hAnsi="Arial" w:cs="Arial"/>
                <w:sz w:val="20"/>
                <w:szCs w:val="20"/>
              </w:rPr>
            </w:pPr>
            <w:r>
              <w:rPr>
                <w:rFonts w:ascii="Arial" w:hAnsi="Arial" w:cs="Arial"/>
                <w:b/>
                <w:sz w:val="20"/>
                <w:szCs w:val="20"/>
              </w:rPr>
              <w:t xml:space="preserve">Matérias-primas: </w:t>
            </w:r>
            <w:r>
              <w:rPr>
                <w:rFonts w:ascii="Arial" w:hAnsi="Arial" w:cs="Arial"/>
                <w:sz w:val="20"/>
                <w:szCs w:val="20"/>
              </w:rPr>
              <w:t>recepção em local protegido.</w:t>
            </w: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rPr>
            </w:pPr>
          </w:p>
        </w:tc>
        <w:tc>
          <w:tcPr>
            <w:tcW w:w="3547" w:type="dxa"/>
          </w:tcPr>
          <w:p w:rsidR="00E75253" w:rsidRDefault="00E75253" w:rsidP="00816D3D">
            <w:pPr>
              <w:jc w:val="both"/>
            </w:pPr>
            <w:r>
              <w:rPr>
                <w:rFonts w:ascii="Arial" w:hAnsi="Arial" w:cs="Arial"/>
                <w:sz w:val="20"/>
                <w:szCs w:val="20"/>
              </w:rPr>
              <w:t xml:space="preserve">RDC 275/02, Art. 58 da LCM 239/06 </w:t>
            </w:r>
          </w:p>
        </w:tc>
      </w:tr>
      <w:tr w:rsidR="00E75253" w:rsidRPr="006A177F" w:rsidTr="00816D3D">
        <w:trPr>
          <w:jc w:val="center"/>
        </w:trPr>
        <w:tc>
          <w:tcPr>
            <w:tcW w:w="5815" w:type="dxa"/>
          </w:tcPr>
          <w:p w:rsidR="00E75253" w:rsidRDefault="00E75253" w:rsidP="00816D3D">
            <w:pPr>
              <w:autoSpaceDE w:val="0"/>
              <w:rPr>
                <w:rFonts w:ascii="Arial" w:hAnsi="Arial" w:cs="Arial"/>
                <w:sz w:val="20"/>
                <w:szCs w:val="20"/>
              </w:rPr>
            </w:pPr>
            <w:r>
              <w:rPr>
                <w:rFonts w:ascii="Arial" w:hAnsi="Arial" w:cs="Arial"/>
                <w:b/>
                <w:sz w:val="20"/>
                <w:szCs w:val="20"/>
              </w:rPr>
              <w:t xml:space="preserve">Matérias-primas: </w:t>
            </w:r>
            <w:r>
              <w:rPr>
                <w:rFonts w:ascii="Arial" w:eastAsia="Times New Roman" w:hAnsi="Arial" w:cs="Arial"/>
                <w:sz w:val="20"/>
                <w:szCs w:val="20"/>
                <w:lang w:eastAsia="pt-BR"/>
              </w:rPr>
              <w:t xml:space="preserve">devolução ou separação das matérias-primas reprovadas. </w:t>
            </w: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highlight w:val="yellow"/>
              </w:rPr>
            </w:pPr>
          </w:p>
        </w:tc>
        <w:tc>
          <w:tcPr>
            <w:tcW w:w="3547" w:type="dxa"/>
          </w:tcPr>
          <w:p w:rsidR="00E75253" w:rsidRDefault="00E75253" w:rsidP="00816D3D">
            <w:pPr>
              <w:jc w:val="both"/>
            </w:pPr>
            <w:r>
              <w:rPr>
                <w:rFonts w:ascii="Arial" w:hAnsi="Arial" w:cs="Arial"/>
                <w:sz w:val="20"/>
                <w:szCs w:val="20"/>
              </w:rPr>
              <w:t xml:space="preserve">RDC 275/02, Art. 58 da LCM 239/06 </w:t>
            </w:r>
          </w:p>
        </w:tc>
      </w:tr>
      <w:tr w:rsidR="00E75253" w:rsidRPr="006A177F" w:rsidTr="00816D3D">
        <w:trPr>
          <w:jc w:val="center"/>
        </w:trPr>
        <w:tc>
          <w:tcPr>
            <w:tcW w:w="5815" w:type="dxa"/>
          </w:tcPr>
          <w:p w:rsidR="00E75253" w:rsidRDefault="00E75253" w:rsidP="00816D3D">
            <w:pPr>
              <w:autoSpaceDE w:val="0"/>
              <w:rPr>
                <w:rFonts w:ascii="Arial" w:hAnsi="Arial" w:cs="Arial"/>
                <w:sz w:val="20"/>
                <w:szCs w:val="20"/>
              </w:rPr>
            </w:pPr>
            <w:r>
              <w:rPr>
                <w:rFonts w:ascii="Arial" w:hAnsi="Arial" w:cs="Arial"/>
                <w:b/>
                <w:sz w:val="20"/>
                <w:szCs w:val="20"/>
              </w:rPr>
              <w:t xml:space="preserve">Depósito: </w:t>
            </w:r>
            <w:r>
              <w:rPr>
                <w:rFonts w:ascii="Arial" w:eastAsia="Times New Roman" w:hAnsi="Arial" w:cs="Arial"/>
                <w:sz w:val="20"/>
                <w:szCs w:val="20"/>
                <w:lang w:eastAsia="pt-BR"/>
              </w:rPr>
              <w:t>Armazenamento sobre paletes ou prateleiras (</w:t>
            </w:r>
            <w:smartTag w:uri="urn:schemas-microsoft-com:office:smarttags" w:element="metricconverter">
              <w:smartTagPr>
                <w:attr w:name="ProductID" w:val="30 cm"/>
              </w:smartTagPr>
              <w:r>
                <w:rPr>
                  <w:rFonts w:ascii="Arial" w:eastAsia="Times New Roman" w:hAnsi="Arial" w:cs="Arial"/>
                  <w:sz w:val="20"/>
                  <w:szCs w:val="20"/>
                  <w:lang w:eastAsia="pt-BR"/>
                </w:rPr>
                <w:t>30 cm</w:t>
              </w:r>
            </w:smartTag>
            <w:r>
              <w:rPr>
                <w:rFonts w:ascii="Arial" w:eastAsia="Times New Roman" w:hAnsi="Arial" w:cs="Arial"/>
                <w:sz w:val="20"/>
                <w:szCs w:val="20"/>
                <w:lang w:eastAsia="pt-BR"/>
              </w:rPr>
              <w:t xml:space="preserve"> do chão, material liso lavável e impermeável), afastadas das paredes e teto. </w:t>
            </w: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highlight w:val="yellow"/>
              </w:rPr>
            </w:pPr>
          </w:p>
        </w:tc>
        <w:tc>
          <w:tcPr>
            <w:tcW w:w="3547" w:type="dxa"/>
          </w:tcPr>
          <w:p w:rsidR="00E75253" w:rsidRPr="00410E47" w:rsidRDefault="00E75253" w:rsidP="00816D3D">
            <w:pPr>
              <w:jc w:val="both"/>
              <w:rPr>
                <w:lang w:val="en-US"/>
              </w:rPr>
            </w:pPr>
            <w:r w:rsidRPr="00410E47">
              <w:rPr>
                <w:rFonts w:ascii="Arial" w:hAnsi="Arial" w:cs="Arial"/>
                <w:sz w:val="20"/>
                <w:szCs w:val="20"/>
                <w:lang w:val="en-US"/>
              </w:rPr>
              <w:t xml:space="preserve">RDC 275/02, Art. 58 da LCM 239/06. Dec.Est. 31455/87. </w:t>
            </w:r>
          </w:p>
        </w:tc>
      </w:tr>
      <w:tr w:rsidR="00E75253" w:rsidRPr="006A177F" w:rsidTr="00816D3D">
        <w:trPr>
          <w:jc w:val="center"/>
        </w:trPr>
        <w:tc>
          <w:tcPr>
            <w:tcW w:w="5815" w:type="dxa"/>
          </w:tcPr>
          <w:p w:rsidR="00E75253" w:rsidRDefault="00E75253" w:rsidP="00816D3D">
            <w:pPr>
              <w:autoSpaceDE w:val="0"/>
              <w:rPr>
                <w:rFonts w:ascii="Arial" w:hAnsi="Arial" w:cs="Arial"/>
                <w:sz w:val="20"/>
                <w:szCs w:val="20"/>
              </w:rPr>
            </w:pPr>
            <w:r>
              <w:rPr>
                <w:rFonts w:ascii="Arial" w:hAnsi="Arial" w:cs="Arial"/>
                <w:b/>
                <w:sz w:val="20"/>
                <w:szCs w:val="20"/>
              </w:rPr>
              <w:t xml:space="preserve">Depósito: </w:t>
            </w:r>
            <w:r>
              <w:rPr>
                <w:rFonts w:ascii="Arial" w:hAnsi="Arial" w:cs="Arial"/>
                <w:sz w:val="20"/>
                <w:szCs w:val="20"/>
              </w:rPr>
              <w:t>R</w:t>
            </w:r>
            <w:r>
              <w:rPr>
                <w:rFonts w:ascii="Arial" w:eastAsia="Times New Roman" w:hAnsi="Arial" w:cs="Arial"/>
                <w:sz w:val="20"/>
                <w:szCs w:val="20"/>
                <w:lang w:eastAsia="pt-BR"/>
              </w:rPr>
              <w:t>espeitando regra primeiro que entra primeiro que sai, e as temperaturas de armazenamento indicadas pelo fabricante.</w:t>
            </w: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rPr>
            </w:pPr>
          </w:p>
        </w:tc>
        <w:tc>
          <w:tcPr>
            <w:tcW w:w="3547" w:type="dxa"/>
          </w:tcPr>
          <w:p w:rsidR="00E75253" w:rsidRDefault="00E75253" w:rsidP="00816D3D">
            <w:pPr>
              <w:snapToGrid w:val="0"/>
              <w:jc w:val="both"/>
              <w:rPr>
                <w:rFonts w:ascii="Arial" w:hAnsi="Arial" w:cs="Arial"/>
                <w:sz w:val="20"/>
                <w:szCs w:val="20"/>
              </w:rPr>
            </w:pPr>
          </w:p>
        </w:tc>
      </w:tr>
      <w:tr w:rsidR="00E75253" w:rsidRPr="00DF2FD9" w:rsidTr="00816D3D">
        <w:trPr>
          <w:jc w:val="center"/>
        </w:trPr>
        <w:tc>
          <w:tcPr>
            <w:tcW w:w="5815" w:type="dxa"/>
          </w:tcPr>
          <w:p w:rsidR="00E75253" w:rsidRDefault="00E75253" w:rsidP="00816D3D">
            <w:pPr>
              <w:autoSpaceDE w:val="0"/>
              <w:rPr>
                <w:rFonts w:ascii="Arial" w:hAnsi="Arial" w:cs="Arial"/>
                <w:sz w:val="20"/>
                <w:szCs w:val="20"/>
              </w:rPr>
            </w:pPr>
            <w:r>
              <w:rPr>
                <w:rFonts w:ascii="Arial" w:eastAsia="Times New Roman" w:hAnsi="Arial" w:cs="Arial"/>
                <w:b/>
                <w:sz w:val="20"/>
                <w:szCs w:val="20"/>
                <w:lang w:eastAsia="pt-BR"/>
              </w:rPr>
              <w:t>Equipamentos e móveis</w:t>
            </w:r>
            <w:r>
              <w:rPr>
                <w:rFonts w:ascii="Arial" w:eastAsia="Times New Roman" w:hAnsi="Arial" w:cs="Arial"/>
                <w:sz w:val="20"/>
                <w:szCs w:val="20"/>
                <w:lang w:eastAsia="pt-BR"/>
              </w:rPr>
              <w:t xml:space="preserve">: em número suficiente a atividade, com superfícies lisas, íntegras, impermeáveis, resistentes à corrosão, de fácil higienização e de material não contaminante. </w:t>
            </w: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rPr>
            </w:pPr>
          </w:p>
        </w:tc>
        <w:tc>
          <w:tcPr>
            <w:tcW w:w="3547" w:type="dxa"/>
          </w:tcPr>
          <w:p w:rsidR="00E75253" w:rsidRDefault="00E75253" w:rsidP="00816D3D">
            <w:pPr>
              <w:snapToGrid w:val="0"/>
              <w:jc w:val="both"/>
              <w:rPr>
                <w:rFonts w:ascii="Arial" w:hAnsi="Arial" w:cs="Arial"/>
                <w:sz w:val="20"/>
                <w:szCs w:val="20"/>
              </w:rPr>
            </w:pPr>
          </w:p>
        </w:tc>
      </w:tr>
      <w:tr w:rsidR="00E75253" w:rsidRPr="00197CE5" w:rsidTr="00816D3D">
        <w:trPr>
          <w:jc w:val="center"/>
        </w:trPr>
        <w:tc>
          <w:tcPr>
            <w:tcW w:w="5815" w:type="dxa"/>
          </w:tcPr>
          <w:p w:rsidR="00E75253" w:rsidRDefault="00E75253" w:rsidP="00816D3D">
            <w:pPr>
              <w:autoSpaceDE w:val="0"/>
              <w:rPr>
                <w:rFonts w:ascii="Arial" w:eastAsia="Times New Roman" w:hAnsi="Arial" w:cs="Arial"/>
                <w:sz w:val="20"/>
                <w:szCs w:val="20"/>
                <w:lang w:eastAsia="pt-BR"/>
              </w:rPr>
            </w:pPr>
            <w:r>
              <w:rPr>
                <w:rFonts w:ascii="Arial" w:eastAsia="Times New Roman" w:hAnsi="Arial" w:cs="Arial"/>
                <w:b/>
                <w:sz w:val="20"/>
                <w:szCs w:val="20"/>
                <w:lang w:eastAsia="pt-BR"/>
              </w:rPr>
              <w:t>Equipamentos de conservação dos alimentos</w:t>
            </w:r>
            <w:r>
              <w:rPr>
                <w:rFonts w:ascii="Arial" w:eastAsia="Times New Roman" w:hAnsi="Arial" w:cs="Arial"/>
                <w:sz w:val="20"/>
                <w:szCs w:val="20"/>
                <w:lang w:eastAsia="pt-BR"/>
              </w:rPr>
              <w:t xml:space="preserve">: (refrigeradores, congeladores, câmaras frigoríficas e outros) com medidor de temperatura localizado em local apropriado e em adequado funcionamento (termômetro com calibração comprovada). </w:t>
            </w:r>
          </w:p>
          <w:p w:rsidR="00E75253" w:rsidRDefault="00E75253" w:rsidP="00816D3D">
            <w:pPr>
              <w:autoSpaceDE w:val="0"/>
              <w:rPr>
                <w:rFonts w:ascii="Arial" w:hAnsi="Arial" w:cs="Arial"/>
                <w:sz w:val="20"/>
                <w:szCs w:val="20"/>
              </w:rPr>
            </w:pPr>
            <w:r>
              <w:rPr>
                <w:rFonts w:ascii="Arial" w:eastAsia="Times New Roman" w:hAnsi="Arial" w:cs="Arial"/>
                <w:sz w:val="20"/>
                <w:szCs w:val="20"/>
                <w:lang w:eastAsia="pt-BR"/>
              </w:rPr>
              <w:t xml:space="preserve">Planilhas de registro diário da temperatura atualizadas. </w:t>
            </w: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rPr>
            </w:pPr>
          </w:p>
        </w:tc>
        <w:tc>
          <w:tcPr>
            <w:tcW w:w="3547" w:type="dxa"/>
          </w:tcPr>
          <w:p w:rsidR="00E75253" w:rsidRDefault="00E75253" w:rsidP="00816D3D">
            <w:pPr>
              <w:jc w:val="both"/>
            </w:pPr>
            <w:r>
              <w:rPr>
                <w:rFonts w:ascii="Arial" w:hAnsi="Arial" w:cs="Arial"/>
                <w:sz w:val="20"/>
                <w:szCs w:val="20"/>
              </w:rPr>
              <w:t>RDC 275/02.</w:t>
            </w:r>
          </w:p>
        </w:tc>
      </w:tr>
      <w:tr w:rsidR="00E75253" w:rsidRPr="006A177F" w:rsidTr="00816D3D">
        <w:trPr>
          <w:jc w:val="center"/>
        </w:trPr>
        <w:tc>
          <w:tcPr>
            <w:tcW w:w="5815" w:type="dxa"/>
          </w:tcPr>
          <w:p w:rsidR="00E75253" w:rsidRDefault="00E75253" w:rsidP="00816D3D">
            <w:pPr>
              <w:autoSpaceDE w:val="0"/>
              <w:rPr>
                <w:rFonts w:ascii="Arial" w:hAnsi="Arial" w:cs="Arial"/>
                <w:sz w:val="20"/>
                <w:szCs w:val="20"/>
              </w:rPr>
            </w:pPr>
            <w:r>
              <w:rPr>
                <w:rFonts w:ascii="Arial" w:eastAsia="Times New Roman" w:hAnsi="Arial" w:cs="Arial"/>
                <w:b/>
                <w:sz w:val="20"/>
                <w:szCs w:val="20"/>
                <w:lang w:eastAsia="pt-BR"/>
              </w:rPr>
              <w:t>Equipamentos de conservação dos alimentos:</w:t>
            </w:r>
            <w:r>
              <w:rPr>
                <w:rFonts w:ascii="Arial" w:eastAsia="Times New Roman" w:hAnsi="Arial" w:cs="Arial"/>
                <w:sz w:val="20"/>
                <w:szCs w:val="20"/>
                <w:lang w:eastAsia="pt-BR"/>
              </w:rPr>
              <w:t xml:space="preserve"> Abertura externa </w:t>
            </w:r>
            <w:r>
              <w:rPr>
                <w:rFonts w:ascii="Arial" w:eastAsia="Times New Roman" w:hAnsi="Arial" w:cs="Arial"/>
                <w:sz w:val="20"/>
                <w:szCs w:val="20"/>
                <w:u w:val="single"/>
                <w:lang w:eastAsia="pt-BR"/>
              </w:rPr>
              <w:t>e interna</w:t>
            </w:r>
            <w:r>
              <w:rPr>
                <w:rFonts w:ascii="Arial" w:eastAsia="Times New Roman" w:hAnsi="Arial" w:cs="Arial"/>
                <w:sz w:val="20"/>
                <w:szCs w:val="20"/>
                <w:lang w:eastAsia="pt-BR"/>
              </w:rPr>
              <w:t xml:space="preserve"> das câmaras frigorífica.</w:t>
            </w: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rPr>
            </w:pPr>
          </w:p>
        </w:tc>
        <w:tc>
          <w:tcPr>
            <w:tcW w:w="3547" w:type="dxa"/>
          </w:tcPr>
          <w:p w:rsidR="00E75253" w:rsidRDefault="00E75253" w:rsidP="00816D3D">
            <w:pPr>
              <w:jc w:val="both"/>
            </w:pPr>
            <w:r>
              <w:rPr>
                <w:rFonts w:ascii="Arial" w:hAnsi="Arial" w:cs="Arial"/>
                <w:sz w:val="20"/>
                <w:szCs w:val="20"/>
              </w:rPr>
              <w:t xml:space="preserve">RDC 275/02, Art. 58 da LCM 239/06 </w:t>
            </w:r>
          </w:p>
        </w:tc>
      </w:tr>
      <w:tr w:rsidR="00E75253" w:rsidRPr="006A177F" w:rsidTr="00816D3D">
        <w:trPr>
          <w:jc w:val="center"/>
        </w:trPr>
        <w:tc>
          <w:tcPr>
            <w:tcW w:w="5815" w:type="dxa"/>
          </w:tcPr>
          <w:p w:rsidR="00E75253" w:rsidRDefault="00E75253" w:rsidP="00816D3D">
            <w:pPr>
              <w:autoSpaceDE w:val="0"/>
              <w:rPr>
                <w:rFonts w:ascii="Arial" w:hAnsi="Arial" w:cs="Arial"/>
                <w:sz w:val="20"/>
                <w:szCs w:val="20"/>
              </w:rPr>
            </w:pPr>
            <w:r>
              <w:rPr>
                <w:rFonts w:ascii="Arial" w:eastAsia="Times New Roman" w:hAnsi="Arial" w:cs="Arial"/>
                <w:b/>
                <w:sz w:val="20"/>
                <w:szCs w:val="20"/>
                <w:lang w:eastAsia="pt-BR"/>
              </w:rPr>
              <w:t>Equipamentos de conservação dos alimentos:</w:t>
            </w:r>
            <w:r>
              <w:rPr>
                <w:rFonts w:ascii="Arial" w:eastAsia="Times New Roman" w:hAnsi="Arial" w:cs="Arial"/>
                <w:sz w:val="20"/>
                <w:szCs w:val="20"/>
                <w:lang w:eastAsia="pt-BR"/>
              </w:rPr>
              <w:t xml:space="preserve"> EPI para câmaras frigoríficas.</w:t>
            </w: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rPr>
            </w:pPr>
          </w:p>
        </w:tc>
        <w:tc>
          <w:tcPr>
            <w:tcW w:w="3547" w:type="dxa"/>
          </w:tcPr>
          <w:p w:rsidR="00E75253" w:rsidRDefault="00E75253" w:rsidP="00816D3D">
            <w:pPr>
              <w:jc w:val="both"/>
            </w:pPr>
            <w:r>
              <w:rPr>
                <w:rFonts w:ascii="Arial" w:hAnsi="Arial" w:cs="Arial"/>
                <w:sz w:val="20"/>
                <w:szCs w:val="20"/>
              </w:rPr>
              <w:t>NR 6 Port. 3214/78.</w:t>
            </w:r>
          </w:p>
        </w:tc>
      </w:tr>
      <w:tr w:rsidR="00E75253" w:rsidRPr="006A177F" w:rsidTr="00816D3D">
        <w:trPr>
          <w:jc w:val="center"/>
        </w:trPr>
        <w:tc>
          <w:tcPr>
            <w:tcW w:w="5815" w:type="dxa"/>
          </w:tcPr>
          <w:p w:rsidR="00E75253" w:rsidRDefault="00E75253" w:rsidP="00816D3D">
            <w:pPr>
              <w:autoSpaceDE w:val="0"/>
              <w:rPr>
                <w:rFonts w:ascii="Arial" w:hAnsi="Arial" w:cs="Arial"/>
                <w:sz w:val="20"/>
                <w:szCs w:val="20"/>
              </w:rPr>
            </w:pPr>
            <w:r>
              <w:rPr>
                <w:rFonts w:ascii="Arial" w:eastAsia="Times New Roman" w:hAnsi="Arial" w:cs="Arial"/>
                <w:b/>
                <w:sz w:val="20"/>
                <w:szCs w:val="20"/>
                <w:lang w:eastAsia="pt-BR"/>
              </w:rPr>
              <w:t xml:space="preserve">Equipamentos de conservação dos alimentos: </w:t>
            </w:r>
            <w:r>
              <w:rPr>
                <w:rFonts w:ascii="Arial" w:eastAsia="Times New Roman" w:hAnsi="Arial" w:cs="Arial"/>
                <w:sz w:val="20"/>
                <w:szCs w:val="20"/>
                <w:lang w:eastAsia="pt-BR"/>
              </w:rPr>
              <w:t>armazenamento sem embalagem externa (papelão), separados por gêneros, não permitindo contaminação cruzada.</w:t>
            </w: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rPr>
            </w:pPr>
          </w:p>
        </w:tc>
        <w:tc>
          <w:tcPr>
            <w:tcW w:w="3547" w:type="dxa"/>
          </w:tcPr>
          <w:p w:rsidR="00E75253" w:rsidRDefault="00E75253" w:rsidP="00816D3D">
            <w:pPr>
              <w:jc w:val="both"/>
            </w:pPr>
            <w:r>
              <w:rPr>
                <w:rFonts w:ascii="Arial" w:hAnsi="Arial" w:cs="Arial"/>
                <w:sz w:val="20"/>
                <w:szCs w:val="20"/>
              </w:rPr>
              <w:t>RDC 275/02, Art. 58 da LCM 239/06</w:t>
            </w:r>
          </w:p>
        </w:tc>
      </w:tr>
      <w:tr w:rsidR="00E75253" w:rsidRPr="006A177F" w:rsidTr="00816D3D">
        <w:trPr>
          <w:jc w:val="center"/>
        </w:trPr>
        <w:tc>
          <w:tcPr>
            <w:tcW w:w="5815" w:type="dxa"/>
          </w:tcPr>
          <w:p w:rsidR="00E75253" w:rsidRDefault="00E75253" w:rsidP="00816D3D">
            <w:pPr>
              <w:autoSpaceDE w:val="0"/>
              <w:rPr>
                <w:rFonts w:ascii="Arial" w:hAnsi="Arial" w:cs="Arial"/>
                <w:sz w:val="20"/>
                <w:szCs w:val="20"/>
              </w:rPr>
            </w:pPr>
            <w:r>
              <w:rPr>
                <w:rFonts w:ascii="Arial" w:hAnsi="Arial" w:cs="Arial"/>
                <w:b/>
                <w:sz w:val="20"/>
                <w:szCs w:val="20"/>
              </w:rPr>
              <w:t xml:space="preserve">Produção: </w:t>
            </w:r>
            <w:r>
              <w:rPr>
                <w:rFonts w:ascii="Arial" w:eastAsia="Times New Roman" w:hAnsi="Arial" w:cs="Arial"/>
                <w:sz w:val="20"/>
                <w:szCs w:val="20"/>
                <w:lang w:eastAsia="pt-BR"/>
              </w:rPr>
              <w:t xml:space="preserve">Locais para pré - preparo ("área suja") isolados da área de preparo por barreira física, controle da circulação e acesso do pessoal. </w:t>
            </w: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rPr>
            </w:pPr>
          </w:p>
        </w:tc>
        <w:tc>
          <w:tcPr>
            <w:tcW w:w="3547" w:type="dxa"/>
          </w:tcPr>
          <w:p w:rsidR="00E75253" w:rsidRDefault="00E75253" w:rsidP="00816D3D">
            <w:pPr>
              <w:jc w:val="both"/>
            </w:pPr>
            <w:r>
              <w:rPr>
                <w:rFonts w:ascii="Arial" w:hAnsi="Arial" w:cs="Arial"/>
                <w:sz w:val="20"/>
                <w:szCs w:val="20"/>
              </w:rPr>
              <w:t>RDC 275/02</w:t>
            </w:r>
          </w:p>
        </w:tc>
      </w:tr>
      <w:tr w:rsidR="00E75253" w:rsidRPr="006A177F" w:rsidTr="00816D3D">
        <w:trPr>
          <w:jc w:val="center"/>
        </w:trPr>
        <w:tc>
          <w:tcPr>
            <w:tcW w:w="5815" w:type="dxa"/>
          </w:tcPr>
          <w:p w:rsidR="00E75253" w:rsidRDefault="00E75253" w:rsidP="00816D3D">
            <w:pPr>
              <w:autoSpaceDE w:val="0"/>
              <w:rPr>
                <w:rFonts w:ascii="Arial" w:hAnsi="Arial" w:cs="Arial"/>
                <w:sz w:val="20"/>
                <w:szCs w:val="20"/>
              </w:rPr>
            </w:pPr>
            <w:r>
              <w:rPr>
                <w:rFonts w:ascii="Arial" w:eastAsia="Times New Roman" w:hAnsi="Arial" w:cs="Arial"/>
                <w:b/>
                <w:sz w:val="20"/>
                <w:szCs w:val="20"/>
                <w:lang w:eastAsia="pt-BR"/>
              </w:rPr>
              <w:t xml:space="preserve">Piso: </w:t>
            </w:r>
            <w:r>
              <w:rPr>
                <w:rFonts w:ascii="Arial" w:eastAsia="Times New Roman" w:hAnsi="Arial" w:cs="Arial"/>
                <w:sz w:val="20"/>
                <w:szCs w:val="20"/>
                <w:lang w:eastAsia="pt-BR"/>
              </w:rPr>
              <w:t>material liso, resistente, drenados com declive, impermeável e livre de defeitos, rachaduras, trincas e buracos.</w:t>
            </w: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rPr>
            </w:pPr>
          </w:p>
        </w:tc>
        <w:tc>
          <w:tcPr>
            <w:tcW w:w="3547" w:type="dxa"/>
          </w:tcPr>
          <w:p w:rsidR="00E75253" w:rsidRDefault="00E75253" w:rsidP="00816D3D">
            <w:pPr>
              <w:jc w:val="both"/>
            </w:pPr>
            <w:r>
              <w:rPr>
                <w:rFonts w:ascii="Arial" w:hAnsi="Arial" w:cs="Arial"/>
                <w:sz w:val="20"/>
                <w:szCs w:val="20"/>
              </w:rPr>
              <w:t>RDC 275/02</w:t>
            </w:r>
          </w:p>
        </w:tc>
      </w:tr>
      <w:tr w:rsidR="00E75253" w:rsidRPr="006A177F" w:rsidTr="00816D3D">
        <w:trPr>
          <w:jc w:val="center"/>
        </w:trPr>
        <w:tc>
          <w:tcPr>
            <w:tcW w:w="5815" w:type="dxa"/>
          </w:tcPr>
          <w:p w:rsidR="00E75253" w:rsidRDefault="00E75253" w:rsidP="00816D3D">
            <w:pPr>
              <w:autoSpaceDE w:val="0"/>
              <w:rPr>
                <w:rFonts w:ascii="Arial" w:hAnsi="Arial" w:cs="Arial"/>
                <w:sz w:val="20"/>
                <w:szCs w:val="20"/>
              </w:rPr>
            </w:pPr>
            <w:r>
              <w:rPr>
                <w:rFonts w:ascii="Arial" w:eastAsia="Times New Roman" w:hAnsi="Arial" w:cs="Arial"/>
                <w:b/>
                <w:sz w:val="20"/>
                <w:szCs w:val="20"/>
                <w:lang w:eastAsia="pt-BR"/>
              </w:rPr>
              <w:t xml:space="preserve">Piso: </w:t>
            </w:r>
            <w:r>
              <w:rPr>
                <w:rFonts w:ascii="Arial" w:eastAsia="Times New Roman" w:hAnsi="Arial" w:cs="Arial"/>
                <w:sz w:val="20"/>
                <w:szCs w:val="20"/>
                <w:lang w:eastAsia="pt-BR"/>
              </w:rPr>
              <w:t xml:space="preserve">Drenos, ralos sifonados e grelhas colocados em locais adequados de forma a facilitar o escoamento e proteger contra a entrada de baratas, roedores etc. </w:t>
            </w: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rPr>
            </w:pPr>
          </w:p>
        </w:tc>
        <w:tc>
          <w:tcPr>
            <w:tcW w:w="3547" w:type="dxa"/>
          </w:tcPr>
          <w:p w:rsidR="00E75253" w:rsidRDefault="00E75253" w:rsidP="00816D3D">
            <w:pPr>
              <w:jc w:val="both"/>
            </w:pPr>
            <w:r>
              <w:rPr>
                <w:rFonts w:ascii="Arial" w:hAnsi="Arial" w:cs="Arial"/>
                <w:sz w:val="20"/>
                <w:szCs w:val="20"/>
              </w:rPr>
              <w:t>RDC 275/02</w:t>
            </w:r>
          </w:p>
        </w:tc>
      </w:tr>
      <w:tr w:rsidR="00E75253" w:rsidRPr="006A177F" w:rsidTr="00816D3D">
        <w:trPr>
          <w:jc w:val="center"/>
        </w:trPr>
        <w:tc>
          <w:tcPr>
            <w:tcW w:w="5815" w:type="dxa"/>
          </w:tcPr>
          <w:p w:rsidR="00E75253" w:rsidRDefault="00E75253" w:rsidP="00816D3D">
            <w:pPr>
              <w:autoSpaceDE w:val="0"/>
              <w:rPr>
                <w:rFonts w:ascii="Arial" w:hAnsi="Arial" w:cs="Arial"/>
                <w:sz w:val="20"/>
                <w:szCs w:val="20"/>
              </w:rPr>
            </w:pPr>
            <w:r>
              <w:rPr>
                <w:rFonts w:ascii="Arial" w:eastAsia="Times New Roman" w:hAnsi="Arial" w:cs="Arial"/>
                <w:b/>
                <w:sz w:val="20"/>
                <w:szCs w:val="20"/>
                <w:lang w:eastAsia="pt-BR"/>
              </w:rPr>
              <w:t>Teto:</w:t>
            </w:r>
            <w:r>
              <w:rPr>
                <w:rFonts w:ascii="Arial" w:eastAsia="Times New Roman" w:hAnsi="Arial" w:cs="Arial"/>
                <w:sz w:val="20"/>
                <w:szCs w:val="20"/>
                <w:lang w:eastAsia="pt-BR"/>
              </w:rPr>
              <w:t xml:space="preserve"> acabamento liso, em cor clara, impermeável, de fácil limpeza e livre de trincas, rachaduras, umidade, bolor, descascamentos e outros.</w:t>
            </w: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rPr>
            </w:pPr>
          </w:p>
        </w:tc>
        <w:tc>
          <w:tcPr>
            <w:tcW w:w="3547" w:type="dxa"/>
          </w:tcPr>
          <w:p w:rsidR="00E75253" w:rsidRDefault="00E75253" w:rsidP="00816D3D">
            <w:pPr>
              <w:jc w:val="both"/>
            </w:pPr>
            <w:r>
              <w:rPr>
                <w:rFonts w:ascii="Arial" w:hAnsi="Arial" w:cs="Arial"/>
                <w:sz w:val="20"/>
                <w:szCs w:val="20"/>
              </w:rPr>
              <w:t>RDC 275/02</w:t>
            </w:r>
          </w:p>
        </w:tc>
      </w:tr>
      <w:tr w:rsidR="00E75253" w:rsidRPr="006A177F" w:rsidTr="00816D3D">
        <w:trPr>
          <w:jc w:val="center"/>
        </w:trPr>
        <w:tc>
          <w:tcPr>
            <w:tcW w:w="5815" w:type="dxa"/>
          </w:tcPr>
          <w:p w:rsidR="00E75253" w:rsidRDefault="00E75253" w:rsidP="00816D3D">
            <w:pPr>
              <w:autoSpaceDE w:val="0"/>
              <w:rPr>
                <w:rFonts w:ascii="Arial" w:hAnsi="Arial" w:cs="Arial"/>
                <w:sz w:val="20"/>
                <w:szCs w:val="20"/>
              </w:rPr>
            </w:pPr>
            <w:r>
              <w:rPr>
                <w:rFonts w:ascii="Arial" w:hAnsi="Arial" w:cs="Arial"/>
                <w:b/>
                <w:sz w:val="20"/>
                <w:szCs w:val="20"/>
              </w:rPr>
              <w:t>Paredes e divisórias:</w:t>
            </w:r>
            <w:r>
              <w:rPr>
                <w:rFonts w:ascii="Arial" w:hAnsi="Arial" w:cs="Arial"/>
                <w:sz w:val="20"/>
                <w:szCs w:val="20"/>
              </w:rPr>
              <w:t xml:space="preserve"> a</w:t>
            </w:r>
            <w:r>
              <w:rPr>
                <w:rFonts w:ascii="Arial" w:eastAsia="Times New Roman" w:hAnsi="Arial" w:cs="Arial"/>
                <w:sz w:val="20"/>
                <w:szCs w:val="20"/>
                <w:lang w:eastAsia="pt-BR"/>
              </w:rPr>
              <w:t>cabamento liso, impermeável e de fácil higienização, cor clara, livres de falhas, rachaduras, umidade, descascamento e outros.</w:t>
            </w: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rPr>
            </w:pPr>
          </w:p>
        </w:tc>
        <w:tc>
          <w:tcPr>
            <w:tcW w:w="3547" w:type="dxa"/>
          </w:tcPr>
          <w:p w:rsidR="00E75253" w:rsidRDefault="00E75253" w:rsidP="00816D3D">
            <w:pPr>
              <w:jc w:val="both"/>
            </w:pPr>
            <w:r>
              <w:rPr>
                <w:rFonts w:ascii="Arial" w:hAnsi="Arial" w:cs="Arial"/>
                <w:sz w:val="20"/>
                <w:szCs w:val="20"/>
              </w:rPr>
              <w:t>RDC 275/02</w:t>
            </w:r>
          </w:p>
        </w:tc>
      </w:tr>
      <w:tr w:rsidR="00E75253" w:rsidRPr="00197CE5" w:rsidTr="00816D3D">
        <w:trPr>
          <w:jc w:val="center"/>
        </w:trPr>
        <w:tc>
          <w:tcPr>
            <w:tcW w:w="5815" w:type="dxa"/>
          </w:tcPr>
          <w:p w:rsidR="00E75253" w:rsidRDefault="00E75253" w:rsidP="00816D3D">
            <w:pPr>
              <w:autoSpaceDE w:val="0"/>
              <w:rPr>
                <w:rFonts w:ascii="Arial" w:hAnsi="Arial" w:cs="Arial"/>
                <w:sz w:val="20"/>
                <w:szCs w:val="20"/>
              </w:rPr>
            </w:pPr>
            <w:r>
              <w:rPr>
                <w:rFonts w:ascii="Arial" w:hAnsi="Arial" w:cs="Arial"/>
                <w:b/>
                <w:sz w:val="20"/>
                <w:szCs w:val="20"/>
              </w:rPr>
              <w:t>Portas</w:t>
            </w:r>
            <w:r>
              <w:rPr>
                <w:rFonts w:ascii="Arial" w:hAnsi="Arial" w:cs="Arial"/>
                <w:sz w:val="20"/>
                <w:szCs w:val="20"/>
              </w:rPr>
              <w:t xml:space="preserve">: </w:t>
            </w:r>
            <w:r>
              <w:rPr>
                <w:rFonts w:ascii="Arial" w:eastAsia="Times New Roman" w:hAnsi="Arial" w:cs="Arial"/>
                <w:sz w:val="20"/>
                <w:szCs w:val="20"/>
                <w:lang w:eastAsia="pt-BR"/>
              </w:rPr>
              <w:t>superfície lisa, de fácil higienização, ajustadas aos batentes, com fechamento automático, sem falhas de revestimento e livres de rachaduras ou frestas, umidade, descascamento e outros.</w:t>
            </w: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rPr>
            </w:pPr>
          </w:p>
        </w:tc>
        <w:tc>
          <w:tcPr>
            <w:tcW w:w="3547" w:type="dxa"/>
          </w:tcPr>
          <w:p w:rsidR="00E75253" w:rsidRDefault="00E75253" w:rsidP="00816D3D">
            <w:pPr>
              <w:jc w:val="both"/>
            </w:pPr>
            <w:r>
              <w:rPr>
                <w:rFonts w:ascii="Arial" w:hAnsi="Arial" w:cs="Arial"/>
                <w:sz w:val="20"/>
                <w:szCs w:val="20"/>
              </w:rPr>
              <w:t>RDC 275/02</w:t>
            </w:r>
          </w:p>
        </w:tc>
      </w:tr>
      <w:tr w:rsidR="00E75253" w:rsidRPr="00197CE5" w:rsidTr="00816D3D">
        <w:trPr>
          <w:jc w:val="center"/>
        </w:trPr>
        <w:tc>
          <w:tcPr>
            <w:tcW w:w="5815" w:type="dxa"/>
          </w:tcPr>
          <w:p w:rsidR="00E75253" w:rsidRDefault="00E75253" w:rsidP="00816D3D">
            <w:pPr>
              <w:autoSpaceDE w:val="0"/>
              <w:rPr>
                <w:rFonts w:ascii="Arial" w:hAnsi="Arial" w:cs="Arial"/>
                <w:sz w:val="20"/>
                <w:szCs w:val="20"/>
              </w:rPr>
            </w:pPr>
            <w:r>
              <w:rPr>
                <w:rFonts w:ascii="Arial" w:hAnsi="Arial" w:cs="Arial"/>
                <w:b/>
                <w:sz w:val="20"/>
                <w:szCs w:val="20"/>
              </w:rPr>
              <w:t xml:space="preserve">Janelas e demais aberturas (exaustor, coifa e outros): </w:t>
            </w:r>
            <w:r>
              <w:rPr>
                <w:rFonts w:ascii="Arial" w:eastAsia="Times New Roman" w:hAnsi="Arial" w:cs="Arial"/>
                <w:sz w:val="20"/>
                <w:szCs w:val="20"/>
                <w:lang w:eastAsia="pt-BR"/>
              </w:rPr>
              <w:t>fácil higienização, ajustadas aos batentes, livres de falhas, rachaduras, umidade e com proteção contra insetos e roedores (telas milimetradas).</w:t>
            </w: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rPr>
            </w:pPr>
          </w:p>
        </w:tc>
        <w:tc>
          <w:tcPr>
            <w:tcW w:w="3547" w:type="dxa"/>
          </w:tcPr>
          <w:p w:rsidR="00E75253" w:rsidRDefault="00E75253" w:rsidP="00816D3D">
            <w:pPr>
              <w:jc w:val="both"/>
            </w:pPr>
            <w:r>
              <w:rPr>
                <w:rFonts w:ascii="Arial" w:hAnsi="Arial" w:cs="Arial"/>
                <w:sz w:val="20"/>
                <w:szCs w:val="20"/>
              </w:rPr>
              <w:t>RDC 275/02</w:t>
            </w:r>
          </w:p>
        </w:tc>
      </w:tr>
      <w:tr w:rsidR="00E75253" w:rsidRPr="00197CE5" w:rsidTr="00816D3D">
        <w:trPr>
          <w:jc w:val="center"/>
        </w:trPr>
        <w:tc>
          <w:tcPr>
            <w:tcW w:w="5815" w:type="dxa"/>
          </w:tcPr>
          <w:p w:rsidR="00E75253" w:rsidRDefault="00E75253" w:rsidP="00816D3D">
            <w:pPr>
              <w:autoSpaceDE w:val="0"/>
              <w:rPr>
                <w:rFonts w:ascii="Arial" w:hAnsi="Arial" w:cs="Arial"/>
                <w:sz w:val="20"/>
                <w:szCs w:val="20"/>
              </w:rPr>
            </w:pPr>
            <w:r>
              <w:rPr>
                <w:rFonts w:ascii="Arial" w:hAnsi="Arial" w:cs="Arial"/>
                <w:b/>
                <w:sz w:val="20"/>
                <w:szCs w:val="20"/>
              </w:rPr>
              <w:t>Ventilação:</w:t>
            </w:r>
            <w:r>
              <w:rPr>
                <w:rFonts w:ascii="Arial" w:hAnsi="Arial" w:cs="Arial"/>
                <w:sz w:val="20"/>
                <w:szCs w:val="20"/>
              </w:rPr>
              <w:t xml:space="preserve"> capaz de garantir </w:t>
            </w:r>
            <w:r>
              <w:rPr>
                <w:rFonts w:ascii="Arial" w:eastAsia="Times New Roman" w:hAnsi="Arial" w:cs="Arial"/>
                <w:sz w:val="20"/>
                <w:szCs w:val="20"/>
                <w:lang w:eastAsia="pt-BR"/>
              </w:rPr>
              <w:t xml:space="preserve">o conforto térmico e o ambiente livre de fungos, gases, fumaça e outros. </w:t>
            </w: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rPr>
            </w:pPr>
          </w:p>
        </w:tc>
        <w:tc>
          <w:tcPr>
            <w:tcW w:w="3547" w:type="dxa"/>
          </w:tcPr>
          <w:p w:rsidR="00E75253" w:rsidRDefault="00E75253" w:rsidP="00816D3D">
            <w:pPr>
              <w:jc w:val="both"/>
            </w:pPr>
            <w:r>
              <w:rPr>
                <w:rFonts w:ascii="Arial" w:hAnsi="Arial" w:cs="Arial"/>
                <w:sz w:val="20"/>
                <w:szCs w:val="20"/>
              </w:rPr>
              <w:t>RDC 275/02</w:t>
            </w:r>
          </w:p>
        </w:tc>
      </w:tr>
      <w:tr w:rsidR="00E75253" w:rsidRPr="006A177F" w:rsidTr="00816D3D">
        <w:trPr>
          <w:jc w:val="center"/>
        </w:trPr>
        <w:tc>
          <w:tcPr>
            <w:tcW w:w="5815" w:type="dxa"/>
          </w:tcPr>
          <w:p w:rsidR="00E75253" w:rsidRDefault="00E75253" w:rsidP="00816D3D">
            <w:pPr>
              <w:autoSpaceDE w:val="0"/>
              <w:rPr>
                <w:rFonts w:ascii="Arial" w:hAnsi="Arial" w:cs="Arial"/>
                <w:sz w:val="20"/>
                <w:szCs w:val="20"/>
              </w:rPr>
            </w:pPr>
            <w:r>
              <w:rPr>
                <w:rFonts w:ascii="Arial" w:hAnsi="Arial" w:cs="Arial"/>
                <w:b/>
                <w:sz w:val="20"/>
                <w:szCs w:val="20"/>
              </w:rPr>
              <w:t>Ventilação:</w:t>
            </w:r>
            <w:r>
              <w:rPr>
                <w:rFonts w:ascii="Arial" w:hAnsi="Arial" w:cs="Arial"/>
                <w:sz w:val="20"/>
                <w:szCs w:val="20"/>
              </w:rPr>
              <w:t xml:space="preserve"> se</w:t>
            </w:r>
            <w:r>
              <w:rPr>
                <w:rFonts w:ascii="Arial" w:eastAsia="Times New Roman" w:hAnsi="Arial" w:cs="Arial"/>
                <w:sz w:val="20"/>
                <w:szCs w:val="20"/>
                <w:lang w:eastAsia="pt-BR"/>
              </w:rPr>
              <w:t xml:space="preserve"> artificial por meio de equipamento higienizado e registro periódico de manutenção.</w:t>
            </w: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rPr>
            </w:pPr>
          </w:p>
        </w:tc>
        <w:tc>
          <w:tcPr>
            <w:tcW w:w="3547" w:type="dxa"/>
          </w:tcPr>
          <w:p w:rsidR="00E75253" w:rsidRDefault="00E75253" w:rsidP="00816D3D">
            <w:pPr>
              <w:jc w:val="both"/>
            </w:pPr>
            <w:r>
              <w:rPr>
                <w:rFonts w:ascii="Arial" w:hAnsi="Arial" w:cs="Arial"/>
                <w:sz w:val="20"/>
                <w:szCs w:val="20"/>
              </w:rPr>
              <w:t>Port. MS 3525/98</w:t>
            </w:r>
          </w:p>
        </w:tc>
      </w:tr>
      <w:tr w:rsidR="00E75253" w:rsidRPr="006A177F" w:rsidTr="00816D3D">
        <w:trPr>
          <w:jc w:val="center"/>
        </w:trPr>
        <w:tc>
          <w:tcPr>
            <w:tcW w:w="5815" w:type="dxa"/>
          </w:tcPr>
          <w:p w:rsidR="00E75253" w:rsidRDefault="00E75253" w:rsidP="00816D3D">
            <w:pPr>
              <w:autoSpaceDE w:val="0"/>
              <w:rPr>
                <w:rFonts w:ascii="Arial" w:hAnsi="Arial" w:cs="Arial"/>
                <w:sz w:val="20"/>
                <w:szCs w:val="20"/>
              </w:rPr>
            </w:pPr>
            <w:r>
              <w:rPr>
                <w:rFonts w:ascii="Arial" w:hAnsi="Arial" w:cs="Arial"/>
                <w:b/>
                <w:sz w:val="20"/>
                <w:szCs w:val="20"/>
              </w:rPr>
              <w:t xml:space="preserve">Iluminação: </w:t>
            </w:r>
            <w:r>
              <w:rPr>
                <w:rFonts w:ascii="Arial" w:eastAsia="Times New Roman" w:hAnsi="Arial" w:cs="Arial"/>
                <w:sz w:val="20"/>
                <w:szCs w:val="20"/>
                <w:lang w:eastAsia="pt-BR"/>
              </w:rPr>
              <w:t>Natural ou artificial adequada à atividade desenvolvida, com proteção adequada contra quebras e em adequado estado de conservação e limpeza.</w:t>
            </w: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rPr>
            </w:pPr>
          </w:p>
        </w:tc>
        <w:tc>
          <w:tcPr>
            <w:tcW w:w="3547" w:type="dxa"/>
          </w:tcPr>
          <w:p w:rsidR="00E75253" w:rsidRDefault="00E75253" w:rsidP="00816D3D">
            <w:pPr>
              <w:rPr>
                <w:rFonts w:ascii="Arial" w:hAnsi="Arial" w:cs="Arial"/>
                <w:sz w:val="20"/>
                <w:szCs w:val="20"/>
              </w:rPr>
            </w:pPr>
            <w:r>
              <w:rPr>
                <w:rFonts w:ascii="Arial" w:hAnsi="Arial" w:cs="Arial"/>
                <w:sz w:val="20"/>
                <w:szCs w:val="20"/>
              </w:rPr>
              <w:t>RDC 275/02</w:t>
            </w:r>
          </w:p>
          <w:p w:rsidR="00E75253" w:rsidRDefault="00E75253" w:rsidP="00816D3D">
            <w:pPr>
              <w:rPr>
                <w:rFonts w:ascii="Arial" w:hAnsi="Arial" w:cs="Arial"/>
                <w:sz w:val="20"/>
                <w:szCs w:val="20"/>
              </w:rPr>
            </w:pPr>
          </w:p>
        </w:tc>
      </w:tr>
      <w:tr w:rsidR="00E75253" w:rsidRPr="006A177F" w:rsidTr="00816D3D">
        <w:trPr>
          <w:jc w:val="center"/>
        </w:trPr>
        <w:tc>
          <w:tcPr>
            <w:tcW w:w="5815" w:type="dxa"/>
          </w:tcPr>
          <w:p w:rsidR="00E75253" w:rsidRDefault="00E75253" w:rsidP="00816D3D">
            <w:pPr>
              <w:autoSpaceDE w:val="0"/>
              <w:rPr>
                <w:rFonts w:ascii="Arial" w:hAnsi="Arial" w:cs="Arial"/>
                <w:sz w:val="20"/>
                <w:szCs w:val="20"/>
              </w:rPr>
            </w:pPr>
            <w:r>
              <w:rPr>
                <w:rFonts w:ascii="Arial" w:eastAsia="Times New Roman" w:hAnsi="Arial" w:cs="Arial"/>
                <w:b/>
                <w:sz w:val="20"/>
                <w:szCs w:val="20"/>
                <w:lang w:eastAsia="pt-BR"/>
              </w:rPr>
              <w:t xml:space="preserve">Instalações elétricas: </w:t>
            </w:r>
            <w:r>
              <w:rPr>
                <w:rFonts w:ascii="Arial" w:eastAsia="Times New Roman" w:hAnsi="Arial" w:cs="Arial"/>
                <w:sz w:val="20"/>
                <w:szCs w:val="20"/>
                <w:lang w:eastAsia="pt-BR"/>
              </w:rPr>
              <w:t xml:space="preserve">embutidas ou quando exteriores revestidas por tubulações isolantes, presas a paredes e tetos e em bom estado de limpeza. Fiações elétricas protegidas (tomadas, espelhos de luz, etc). </w:t>
            </w: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rPr>
            </w:pPr>
          </w:p>
        </w:tc>
        <w:tc>
          <w:tcPr>
            <w:tcW w:w="3547" w:type="dxa"/>
          </w:tcPr>
          <w:p w:rsidR="00E75253" w:rsidRDefault="00E75253" w:rsidP="00816D3D">
            <w:pPr>
              <w:jc w:val="both"/>
            </w:pPr>
            <w:r w:rsidRPr="00410E47">
              <w:rPr>
                <w:rFonts w:ascii="Arial" w:hAnsi="Arial" w:cs="Arial"/>
                <w:sz w:val="20"/>
                <w:szCs w:val="20"/>
                <w:lang w:val="en-US"/>
              </w:rPr>
              <w:t xml:space="preserve">RDC 275/02, Art. 48 da LCM 239/06, NR 10 (Port. </w:t>
            </w:r>
            <w:r>
              <w:rPr>
                <w:rFonts w:ascii="Arial" w:hAnsi="Arial" w:cs="Arial"/>
                <w:sz w:val="20"/>
                <w:szCs w:val="20"/>
              </w:rPr>
              <w:t xml:space="preserve">MTE 3.214/78). </w:t>
            </w:r>
          </w:p>
        </w:tc>
      </w:tr>
      <w:tr w:rsidR="00E75253" w:rsidRPr="006A177F" w:rsidTr="00816D3D">
        <w:trPr>
          <w:jc w:val="center"/>
        </w:trPr>
        <w:tc>
          <w:tcPr>
            <w:tcW w:w="5815" w:type="dxa"/>
          </w:tcPr>
          <w:p w:rsidR="00E75253" w:rsidRDefault="00E75253" w:rsidP="00816D3D">
            <w:pPr>
              <w:autoSpaceDE w:val="0"/>
              <w:rPr>
                <w:rFonts w:ascii="Arial" w:hAnsi="Arial" w:cs="Arial"/>
                <w:sz w:val="20"/>
                <w:szCs w:val="20"/>
              </w:rPr>
            </w:pPr>
            <w:r>
              <w:rPr>
                <w:rFonts w:ascii="Arial" w:eastAsia="Times New Roman" w:hAnsi="Arial" w:cs="Arial"/>
                <w:b/>
                <w:sz w:val="20"/>
                <w:szCs w:val="20"/>
                <w:lang w:eastAsia="pt-BR"/>
              </w:rPr>
              <w:t xml:space="preserve">Instalações elétricas: </w:t>
            </w:r>
            <w:r>
              <w:rPr>
                <w:rFonts w:ascii="Arial" w:eastAsia="Times New Roman" w:hAnsi="Arial" w:cs="Arial"/>
                <w:sz w:val="20"/>
                <w:szCs w:val="20"/>
                <w:lang w:eastAsia="pt-BR"/>
              </w:rPr>
              <w:t>disjuntores elétricos com identificação do local a que se destinam.</w:t>
            </w: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rPr>
            </w:pPr>
          </w:p>
        </w:tc>
        <w:tc>
          <w:tcPr>
            <w:tcW w:w="3547" w:type="dxa"/>
          </w:tcPr>
          <w:p w:rsidR="00E75253" w:rsidRDefault="00E75253" w:rsidP="00816D3D">
            <w:pPr>
              <w:jc w:val="both"/>
            </w:pPr>
            <w:r w:rsidRPr="00410E47">
              <w:rPr>
                <w:rFonts w:ascii="Arial" w:hAnsi="Arial" w:cs="Arial"/>
                <w:sz w:val="20"/>
                <w:szCs w:val="20"/>
                <w:lang w:val="en-US"/>
              </w:rPr>
              <w:t xml:space="preserve">RDC 275/02, Art. 48 da LCM 239/06, NR 10 (Port. </w:t>
            </w:r>
            <w:r>
              <w:rPr>
                <w:rFonts w:ascii="Arial" w:hAnsi="Arial" w:cs="Arial"/>
                <w:sz w:val="20"/>
                <w:szCs w:val="20"/>
              </w:rPr>
              <w:t xml:space="preserve">MTE 3.214/78). </w:t>
            </w:r>
          </w:p>
        </w:tc>
      </w:tr>
      <w:tr w:rsidR="00E75253" w:rsidRPr="006A177F" w:rsidTr="00816D3D">
        <w:trPr>
          <w:jc w:val="center"/>
        </w:trPr>
        <w:tc>
          <w:tcPr>
            <w:tcW w:w="5815" w:type="dxa"/>
          </w:tcPr>
          <w:p w:rsidR="00E75253" w:rsidRDefault="00E75253" w:rsidP="00816D3D">
            <w:pPr>
              <w:autoSpaceDE w:val="0"/>
              <w:rPr>
                <w:rFonts w:ascii="Arial" w:eastAsia="Times New Roman" w:hAnsi="Arial" w:cs="Arial"/>
                <w:b/>
                <w:sz w:val="20"/>
                <w:szCs w:val="20"/>
                <w:lang w:eastAsia="pt-BR"/>
              </w:rPr>
            </w:pPr>
            <w:r>
              <w:rPr>
                <w:rFonts w:ascii="Arial" w:eastAsia="Times New Roman" w:hAnsi="Arial" w:cs="Arial"/>
                <w:b/>
                <w:sz w:val="20"/>
                <w:szCs w:val="20"/>
                <w:lang w:eastAsia="pt-BR"/>
              </w:rPr>
              <w:t>Equipamentos e móveis e utensílios</w:t>
            </w:r>
            <w:r>
              <w:rPr>
                <w:rFonts w:ascii="Arial" w:eastAsia="Times New Roman" w:hAnsi="Arial" w:cs="Arial"/>
                <w:sz w:val="20"/>
                <w:szCs w:val="20"/>
                <w:lang w:eastAsia="pt-BR"/>
              </w:rPr>
              <w:t>: em número suficiente a atividade, com superfícies lisas, íntegras, impermeáveis, resistentes à corrosão, de fácil higienização e de material não contaminante.</w:t>
            </w:r>
          </w:p>
          <w:p w:rsidR="00E75253" w:rsidRDefault="00E75253" w:rsidP="00816D3D">
            <w:pPr>
              <w:autoSpaceDE w:val="0"/>
              <w:rPr>
                <w:rFonts w:ascii="Arial" w:eastAsia="Times New Roman" w:hAnsi="Arial" w:cs="Arial"/>
                <w:b/>
                <w:sz w:val="20"/>
                <w:szCs w:val="20"/>
                <w:lang w:eastAsia="pt-BR"/>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rPr>
            </w:pPr>
          </w:p>
        </w:tc>
        <w:tc>
          <w:tcPr>
            <w:tcW w:w="3547" w:type="dxa"/>
          </w:tcPr>
          <w:p w:rsidR="00E75253" w:rsidRDefault="00E75253" w:rsidP="00816D3D">
            <w:pPr>
              <w:jc w:val="both"/>
            </w:pPr>
            <w:r>
              <w:rPr>
                <w:rFonts w:ascii="Arial" w:hAnsi="Arial" w:cs="Arial"/>
                <w:sz w:val="20"/>
                <w:szCs w:val="20"/>
              </w:rPr>
              <w:t>RDC 275/02 e Port. MS 1428/93.</w:t>
            </w:r>
          </w:p>
        </w:tc>
      </w:tr>
      <w:tr w:rsidR="00E75253" w:rsidRPr="006A177F" w:rsidTr="00816D3D">
        <w:trPr>
          <w:jc w:val="center"/>
        </w:trPr>
        <w:tc>
          <w:tcPr>
            <w:tcW w:w="5815" w:type="dxa"/>
          </w:tcPr>
          <w:p w:rsidR="00E75253" w:rsidRDefault="00E75253" w:rsidP="00816D3D">
            <w:pPr>
              <w:autoSpaceDE w:val="0"/>
              <w:rPr>
                <w:rFonts w:ascii="Arial" w:hAnsi="Arial" w:cs="Arial"/>
                <w:sz w:val="20"/>
                <w:szCs w:val="20"/>
              </w:rPr>
            </w:pPr>
            <w:r>
              <w:rPr>
                <w:rFonts w:ascii="Arial" w:eastAsia="Times New Roman" w:hAnsi="Arial" w:cs="Arial"/>
                <w:b/>
                <w:sz w:val="20"/>
                <w:szCs w:val="20"/>
                <w:lang w:eastAsia="pt-BR"/>
              </w:rPr>
              <w:t>Lavatórios na área de produção:</w:t>
            </w:r>
            <w:r>
              <w:rPr>
                <w:rFonts w:ascii="Arial" w:eastAsia="Times New Roman" w:hAnsi="Arial" w:cs="Arial"/>
                <w:sz w:val="20"/>
                <w:szCs w:val="20"/>
                <w:lang w:eastAsia="pt-BR"/>
              </w:rPr>
              <w:t xml:space="preserve"> água corrente, dotados preferencialmente de torneira com acionamento automático e em número suficiente de modo a atender todas as áreas com sabonete líquido inodoro anti-séptico ou sabonete líquido inodoro e anti-séptico e toalhas de papel não reciclado.</w:t>
            </w: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rPr>
            </w:pPr>
          </w:p>
        </w:tc>
        <w:tc>
          <w:tcPr>
            <w:tcW w:w="3547" w:type="dxa"/>
          </w:tcPr>
          <w:p w:rsidR="00E75253" w:rsidRDefault="00E75253" w:rsidP="00816D3D">
            <w:pPr>
              <w:jc w:val="both"/>
            </w:pPr>
            <w:r>
              <w:rPr>
                <w:rFonts w:ascii="Arial" w:hAnsi="Arial" w:cs="Arial"/>
                <w:sz w:val="20"/>
                <w:szCs w:val="20"/>
              </w:rPr>
              <w:t>RDC 275/02.</w:t>
            </w:r>
          </w:p>
        </w:tc>
      </w:tr>
      <w:tr w:rsidR="00E75253" w:rsidRPr="00EC445F" w:rsidTr="00816D3D">
        <w:trPr>
          <w:jc w:val="center"/>
        </w:trPr>
        <w:tc>
          <w:tcPr>
            <w:tcW w:w="5815" w:type="dxa"/>
          </w:tcPr>
          <w:p w:rsidR="00E75253" w:rsidRDefault="00E75253" w:rsidP="00816D3D">
            <w:pPr>
              <w:autoSpaceDE w:val="0"/>
              <w:rPr>
                <w:rFonts w:ascii="Arial" w:hAnsi="Arial" w:cs="Arial"/>
                <w:sz w:val="20"/>
                <w:szCs w:val="20"/>
              </w:rPr>
            </w:pPr>
            <w:r>
              <w:rPr>
                <w:rFonts w:ascii="Arial" w:eastAsia="Times New Roman" w:hAnsi="Arial" w:cs="Arial"/>
                <w:b/>
                <w:sz w:val="20"/>
                <w:szCs w:val="20"/>
                <w:lang w:eastAsia="pt-BR"/>
              </w:rPr>
              <w:t>Lixeiras da área de manipulação</w:t>
            </w:r>
            <w:r>
              <w:rPr>
                <w:rFonts w:ascii="Arial" w:eastAsia="Times New Roman" w:hAnsi="Arial" w:cs="Arial"/>
                <w:sz w:val="20"/>
                <w:szCs w:val="20"/>
                <w:lang w:eastAsia="pt-BR"/>
              </w:rPr>
              <w:t>: em número suficiente para o armazenamento de todos os resíduos, dotadas de tampa e acionamento sem o uso das mãos, revestidas de sacos de lixo e em bom estado de conservação e limpeza.</w:t>
            </w: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rPr>
            </w:pPr>
          </w:p>
        </w:tc>
        <w:tc>
          <w:tcPr>
            <w:tcW w:w="3547" w:type="dxa"/>
          </w:tcPr>
          <w:p w:rsidR="00E75253" w:rsidRDefault="00E75253" w:rsidP="00816D3D">
            <w:pPr>
              <w:jc w:val="both"/>
            </w:pPr>
            <w:r>
              <w:rPr>
                <w:rFonts w:ascii="Arial" w:hAnsi="Arial" w:cs="Arial"/>
                <w:sz w:val="20"/>
                <w:szCs w:val="20"/>
              </w:rPr>
              <w:t>RDC 275/02.</w:t>
            </w:r>
          </w:p>
        </w:tc>
      </w:tr>
      <w:tr w:rsidR="00E75253" w:rsidRPr="006A177F" w:rsidTr="00816D3D">
        <w:trPr>
          <w:jc w:val="center"/>
        </w:trPr>
        <w:tc>
          <w:tcPr>
            <w:tcW w:w="5815" w:type="dxa"/>
          </w:tcPr>
          <w:p w:rsidR="00E75253" w:rsidRDefault="00E75253" w:rsidP="00816D3D">
            <w:pPr>
              <w:autoSpaceDE w:val="0"/>
              <w:rPr>
                <w:rFonts w:ascii="Arial" w:hAnsi="Arial" w:cs="Arial"/>
                <w:sz w:val="20"/>
                <w:szCs w:val="20"/>
              </w:rPr>
            </w:pPr>
            <w:r>
              <w:rPr>
                <w:rFonts w:ascii="Arial" w:eastAsia="Times New Roman" w:hAnsi="Arial" w:cs="Arial"/>
                <w:b/>
                <w:sz w:val="20"/>
                <w:szCs w:val="20"/>
                <w:lang w:eastAsia="pt-BR"/>
              </w:rPr>
              <w:t>Escadas, elevadores de serviço, montacargas e estruturas auxiliares</w:t>
            </w:r>
            <w:r>
              <w:rPr>
                <w:rFonts w:ascii="Arial" w:eastAsia="Times New Roman" w:hAnsi="Arial" w:cs="Arial"/>
                <w:sz w:val="20"/>
                <w:szCs w:val="20"/>
                <w:lang w:eastAsia="pt-BR"/>
              </w:rPr>
              <w:t>: construídos, localizados e utilizados de forma a não serem fontes de contaminação, de material apropriado, resistente, liso e impermeável e em adequado estado de conservação.  Devem possuir sistemas de proteção contra acidentes de trabalho tais como corrimão</w:t>
            </w:r>
            <w:r>
              <w:rPr>
                <w:rFonts w:ascii="Arial" w:eastAsia="Times New Roman" w:hAnsi="Arial" w:cs="Arial"/>
                <w:color w:val="FF0000"/>
                <w:sz w:val="20"/>
                <w:szCs w:val="20"/>
                <w:lang w:eastAsia="pt-BR"/>
              </w:rPr>
              <w:t xml:space="preserve">, </w:t>
            </w:r>
            <w:r>
              <w:rPr>
                <w:rFonts w:ascii="Arial" w:eastAsia="Times New Roman" w:hAnsi="Arial" w:cs="Arial"/>
                <w:sz w:val="20"/>
                <w:szCs w:val="20"/>
                <w:lang w:eastAsia="pt-BR"/>
              </w:rPr>
              <w:t>sinalizações, barreiras físicas, etc.</w:t>
            </w:r>
            <w:r>
              <w:rPr>
                <w:rFonts w:ascii="Arial" w:eastAsia="Times New Roman" w:hAnsi="Arial" w:cs="Arial"/>
                <w:color w:val="FF0000"/>
                <w:sz w:val="20"/>
                <w:szCs w:val="20"/>
                <w:lang w:eastAsia="pt-BR"/>
              </w:rPr>
              <w:t xml:space="preserve"> </w:t>
            </w: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rPr>
            </w:pPr>
          </w:p>
        </w:tc>
        <w:tc>
          <w:tcPr>
            <w:tcW w:w="3547" w:type="dxa"/>
          </w:tcPr>
          <w:p w:rsidR="00E75253" w:rsidRDefault="00E75253" w:rsidP="00816D3D">
            <w:pPr>
              <w:jc w:val="both"/>
            </w:pPr>
            <w:r w:rsidRPr="00410E47">
              <w:rPr>
                <w:rFonts w:ascii="Arial" w:hAnsi="Arial" w:cs="Arial"/>
                <w:sz w:val="20"/>
                <w:szCs w:val="20"/>
                <w:lang w:val="en-US"/>
              </w:rPr>
              <w:t xml:space="preserve">RDC 275/02, Art. 48 da LCM 239/06, NR 10 (Port. </w:t>
            </w:r>
            <w:r>
              <w:rPr>
                <w:rFonts w:ascii="Arial" w:hAnsi="Arial" w:cs="Arial"/>
                <w:sz w:val="20"/>
                <w:szCs w:val="20"/>
              </w:rPr>
              <w:t>MTE 3.214/78)</w:t>
            </w:r>
          </w:p>
        </w:tc>
      </w:tr>
      <w:tr w:rsidR="00E75253" w:rsidRPr="006A177F" w:rsidTr="00816D3D">
        <w:trPr>
          <w:jc w:val="center"/>
        </w:trPr>
        <w:tc>
          <w:tcPr>
            <w:tcW w:w="5815" w:type="dxa"/>
          </w:tcPr>
          <w:p w:rsidR="00E75253" w:rsidRDefault="00E75253" w:rsidP="00816D3D">
            <w:pPr>
              <w:autoSpaceDE w:val="0"/>
              <w:rPr>
                <w:rFonts w:ascii="Arial" w:hAnsi="Arial" w:cs="Arial"/>
                <w:sz w:val="20"/>
                <w:szCs w:val="20"/>
              </w:rPr>
            </w:pPr>
            <w:r>
              <w:rPr>
                <w:rFonts w:ascii="Arial" w:eastAsia="Times New Roman" w:hAnsi="Arial" w:cs="Arial"/>
                <w:b/>
                <w:sz w:val="20"/>
                <w:szCs w:val="20"/>
                <w:lang w:eastAsia="pt-BR"/>
              </w:rPr>
              <w:t xml:space="preserve">Armazenamento do produto final: </w:t>
            </w:r>
            <w:r>
              <w:rPr>
                <w:rFonts w:ascii="Arial" w:eastAsia="Times New Roman" w:hAnsi="Arial" w:cs="Arial"/>
                <w:sz w:val="20"/>
                <w:szCs w:val="20"/>
                <w:lang w:eastAsia="pt-BR"/>
              </w:rPr>
              <w:t xml:space="preserve">armazenados separados por tipo sobre estrados ou paletes distantes do piso, conservados e limpos, afastados das paredes e teto, ausências de matérias-primas ou outros produtos no local. </w:t>
            </w: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rPr>
            </w:pPr>
          </w:p>
        </w:tc>
        <w:tc>
          <w:tcPr>
            <w:tcW w:w="3547" w:type="dxa"/>
          </w:tcPr>
          <w:p w:rsidR="00E75253" w:rsidRDefault="00E75253" w:rsidP="00816D3D">
            <w:pPr>
              <w:jc w:val="both"/>
            </w:pPr>
            <w:r>
              <w:rPr>
                <w:rFonts w:ascii="Arial" w:hAnsi="Arial" w:cs="Arial"/>
                <w:sz w:val="20"/>
                <w:szCs w:val="20"/>
              </w:rPr>
              <w:t>RDC 275/02.</w:t>
            </w:r>
          </w:p>
        </w:tc>
      </w:tr>
      <w:tr w:rsidR="00E75253" w:rsidRPr="006A177F" w:rsidTr="00816D3D">
        <w:trPr>
          <w:jc w:val="center"/>
        </w:trPr>
        <w:tc>
          <w:tcPr>
            <w:tcW w:w="5815" w:type="dxa"/>
          </w:tcPr>
          <w:p w:rsidR="00E75253" w:rsidRDefault="00E75253" w:rsidP="00816D3D">
            <w:pPr>
              <w:autoSpaceDE w:val="0"/>
              <w:rPr>
                <w:rFonts w:ascii="Arial" w:hAnsi="Arial" w:cs="Arial"/>
                <w:sz w:val="20"/>
                <w:szCs w:val="20"/>
              </w:rPr>
            </w:pPr>
            <w:r>
              <w:rPr>
                <w:rFonts w:ascii="Arial" w:eastAsia="Times New Roman" w:hAnsi="Arial" w:cs="Arial"/>
                <w:b/>
                <w:sz w:val="20"/>
                <w:szCs w:val="20"/>
                <w:lang w:eastAsia="pt-BR"/>
              </w:rPr>
              <w:t xml:space="preserve">Armazenamento do produto final: </w:t>
            </w:r>
            <w:r>
              <w:rPr>
                <w:rFonts w:ascii="Arial" w:eastAsia="Times New Roman" w:hAnsi="Arial" w:cs="Arial"/>
                <w:sz w:val="20"/>
                <w:szCs w:val="20"/>
                <w:lang w:eastAsia="pt-BR"/>
              </w:rPr>
              <w:t xml:space="preserve">Existência de planilha de registro de temperatura, para ambientes com controle térmico. </w:t>
            </w: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rPr>
            </w:pPr>
          </w:p>
        </w:tc>
        <w:tc>
          <w:tcPr>
            <w:tcW w:w="3547" w:type="dxa"/>
          </w:tcPr>
          <w:p w:rsidR="00E75253" w:rsidRDefault="00E75253" w:rsidP="00816D3D">
            <w:pPr>
              <w:jc w:val="both"/>
            </w:pPr>
            <w:r>
              <w:rPr>
                <w:rFonts w:ascii="Arial" w:hAnsi="Arial" w:cs="Arial"/>
                <w:sz w:val="20"/>
                <w:szCs w:val="20"/>
              </w:rPr>
              <w:t>RDC 275/02.</w:t>
            </w:r>
          </w:p>
        </w:tc>
      </w:tr>
      <w:tr w:rsidR="00E75253" w:rsidRPr="006A177F" w:rsidTr="00816D3D">
        <w:trPr>
          <w:jc w:val="center"/>
        </w:trPr>
        <w:tc>
          <w:tcPr>
            <w:tcW w:w="5815" w:type="dxa"/>
          </w:tcPr>
          <w:p w:rsidR="00E75253" w:rsidRDefault="00E75253" w:rsidP="00816D3D">
            <w:pPr>
              <w:autoSpaceDE w:val="0"/>
              <w:rPr>
                <w:rFonts w:ascii="Arial" w:hAnsi="Arial" w:cs="Arial"/>
                <w:sz w:val="20"/>
                <w:szCs w:val="20"/>
              </w:rPr>
            </w:pPr>
            <w:r>
              <w:rPr>
                <w:rFonts w:ascii="Arial" w:eastAsia="Times New Roman" w:hAnsi="Arial" w:cs="Arial"/>
                <w:b/>
                <w:sz w:val="20"/>
                <w:szCs w:val="20"/>
                <w:lang w:eastAsia="pt-BR"/>
              </w:rPr>
              <w:t xml:space="preserve">Armazenamento do produto final: </w:t>
            </w:r>
            <w:r>
              <w:rPr>
                <w:rFonts w:ascii="Arial" w:eastAsia="Times New Roman" w:hAnsi="Arial" w:cs="Arial"/>
                <w:sz w:val="20"/>
                <w:szCs w:val="20"/>
                <w:lang w:eastAsia="pt-BR"/>
              </w:rPr>
              <w:t xml:space="preserve">produtos avariados, com prazo de validade vencido, devolvidos ou recolhidos do mercado devidamente identificados e armazenados em local separado. </w:t>
            </w: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rPr>
            </w:pPr>
          </w:p>
        </w:tc>
        <w:tc>
          <w:tcPr>
            <w:tcW w:w="3547" w:type="dxa"/>
          </w:tcPr>
          <w:p w:rsidR="00E75253" w:rsidRDefault="00E75253" w:rsidP="00816D3D">
            <w:pPr>
              <w:jc w:val="both"/>
            </w:pPr>
            <w:r>
              <w:rPr>
                <w:rFonts w:ascii="Arial" w:hAnsi="Arial" w:cs="Arial"/>
                <w:sz w:val="20"/>
                <w:szCs w:val="20"/>
              </w:rPr>
              <w:t>RDC 275/02.</w:t>
            </w:r>
          </w:p>
        </w:tc>
      </w:tr>
      <w:tr w:rsidR="00E75253" w:rsidRPr="006A177F" w:rsidTr="00816D3D">
        <w:trPr>
          <w:jc w:val="center"/>
        </w:trPr>
        <w:tc>
          <w:tcPr>
            <w:tcW w:w="5815" w:type="dxa"/>
          </w:tcPr>
          <w:p w:rsidR="00E75253" w:rsidRDefault="00E75253" w:rsidP="00816D3D">
            <w:pPr>
              <w:autoSpaceDE w:val="0"/>
              <w:rPr>
                <w:rFonts w:ascii="Arial" w:hAnsi="Arial" w:cs="Arial"/>
                <w:sz w:val="20"/>
                <w:szCs w:val="20"/>
              </w:rPr>
            </w:pPr>
            <w:r>
              <w:rPr>
                <w:rFonts w:ascii="Arial" w:eastAsia="Times New Roman" w:hAnsi="Arial" w:cs="Arial"/>
                <w:b/>
                <w:sz w:val="20"/>
                <w:szCs w:val="20"/>
                <w:lang w:eastAsia="pt-BR"/>
              </w:rPr>
              <w:t xml:space="preserve">Controle do produto final: </w:t>
            </w:r>
            <w:r>
              <w:rPr>
                <w:rFonts w:ascii="Arial" w:eastAsia="Times New Roman" w:hAnsi="Arial" w:cs="Arial"/>
                <w:sz w:val="20"/>
                <w:szCs w:val="20"/>
                <w:lang w:eastAsia="pt-BR"/>
              </w:rPr>
              <w:t>Existência de laudo de controle de qualidade do produto final, assinado pelo técnico da empresa responsável pela análise.</w:t>
            </w: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rPr>
            </w:pPr>
          </w:p>
        </w:tc>
        <w:tc>
          <w:tcPr>
            <w:tcW w:w="3547" w:type="dxa"/>
          </w:tcPr>
          <w:p w:rsidR="00E75253" w:rsidRDefault="00E75253" w:rsidP="00816D3D">
            <w:pPr>
              <w:jc w:val="both"/>
            </w:pPr>
            <w:r>
              <w:rPr>
                <w:rFonts w:ascii="Arial" w:hAnsi="Arial" w:cs="Arial"/>
                <w:sz w:val="20"/>
                <w:szCs w:val="20"/>
              </w:rPr>
              <w:t xml:space="preserve">RDC 275/02, art. 14 do Dec. Est. nº 31455/87. </w:t>
            </w:r>
          </w:p>
        </w:tc>
      </w:tr>
      <w:tr w:rsidR="00E75253" w:rsidRPr="006A177F" w:rsidTr="00816D3D">
        <w:trPr>
          <w:jc w:val="center"/>
        </w:trPr>
        <w:tc>
          <w:tcPr>
            <w:tcW w:w="5815" w:type="dxa"/>
          </w:tcPr>
          <w:p w:rsidR="00E75253" w:rsidRDefault="00E75253" w:rsidP="00816D3D">
            <w:pPr>
              <w:autoSpaceDE w:val="0"/>
              <w:rPr>
                <w:rFonts w:ascii="Arial" w:hAnsi="Arial" w:cs="Arial"/>
                <w:sz w:val="20"/>
                <w:szCs w:val="20"/>
              </w:rPr>
            </w:pPr>
            <w:r>
              <w:rPr>
                <w:rFonts w:ascii="Arial" w:eastAsia="Times New Roman" w:hAnsi="Arial" w:cs="Arial"/>
                <w:b/>
                <w:sz w:val="20"/>
                <w:szCs w:val="20"/>
                <w:lang w:eastAsia="pt-BR"/>
              </w:rPr>
              <w:t>Instalações sanitárias:</w:t>
            </w:r>
            <w:r>
              <w:rPr>
                <w:rFonts w:ascii="Arial" w:eastAsia="Times New Roman" w:hAnsi="Arial" w:cs="Arial"/>
                <w:sz w:val="20"/>
                <w:szCs w:val="20"/>
                <w:lang w:eastAsia="pt-BR"/>
              </w:rPr>
              <w:t xml:space="preserve"> vasos sanitários, mictórios e lavatórios íntegros dotados de papel toalha não reciclado e sabonete líquido inodoro e antiséptico e preferencialmente de torneira com acionamento automático. </w:t>
            </w:r>
          </w:p>
        </w:tc>
        <w:tc>
          <w:tcPr>
            <w:tcW w:w="540" w:type="dxa"/>
            <w:vAlign w:val="center"/>
          </w:tcPr>
          <w:p w:rsidR="00E75253" w:rsidRPr="006A177F" w:rsidRDefault="00E75253" w:rsidP="00816D3D">
            <w:pPr>
              <w:jc w:val="center"/>
              <w:rPr>
                <w:rFonts w:ascii="Arial" w:hAnsi="Arial" w:cs="Arial"/>
                <w:b/>
                <w:sz w:val="20"/>
                <w:szCs w:val="20"/>
              </w:rPr>
            </w:pPr>
          </w:p>
        </w:tc>
        <w:tc>
          <w:tcPr>
            <w:tcW w:w="540" w:type="dxa"/>
            <w:vAlign w:val="center"/>
          </w:tcPr>
          <w:p w:rsidR="00E75253" w:rsidRPr="006A177F" w:rsidRDefault="00E75253" w:rsidP="00816D3D">
            <w:pPr>
              <w:jc w:val="center"/>
              <w:rPr>
                <w:rFonts w:ascii="Arial" w:hAnsi="Arial" w:cs="Arial"/>
                <w:b/>
                <w:sz w:val="20"/>
                <w:szCs w:val="20"/>
              </w:rPr>
            </w:pPr>
          </w:p>
        </w:tc>
        <w:tc>
          <w:tcPr>
            <w:tcW w:w="540" w:type="dxa"/>
            <w:vAlign w:val="center"/>
          </w:tcPr>
          <w:p w:rsidR="00E75253" w:rsidRPr="006A177F" w:rsidRDefault="00E75253" w:rsidP="00816D3D">
            <w:pPr>
              <w:jc w:val="center"/>
              <w:rPr>
                <w:rFonts w:ascii="Arial" w:hAnsi="Arial" w:cs="Arial"/>
                <w:b/>
                <w:sz w:val="20"/>
                <w:szCs w:val="20"/>
              </w:rPr>
            </w:pPr>
          </w:p>
        </w:tc>
        <w:tc>
          <w:tcPr>
            <w:tcW w:w="568" w:type="dxa"/>
          </w:tcPr>
          <w:p w:rsidR="00E75253" w:rsidRPr="006A177F" w:rsidRDefault="00E75253" w:rsidP="00816D3D">
            <w:pPr>
              <w:jc w:val="center"/>
              <w:rPr>
                <w:rFonts w:ascii="Arial" w:hAnsi="Arial" w:cs="Arial"/>
                <w:b/>
                <w:sz w:val="20"/>
                <w:szCs w:val="20"/>
              </w:rPr>
            </w:pPr>
          </w:p>
        </w:tc>
        <w:tc>
          <w:tcPr>
            <w:tcW w:w="3547" w:type="dxa"/>
          </w:tcPr>
          <w:p w:rsidR="00E75253" w:rsidRDefault="00E75253" w:rsidP="00816D3D">
            <w:pPr>
              <w:jc w:val="both"/>
              <w:rPr>
                <w:rFonts w:ascii="Arial" w:hAnsi="Arial" w:cs="Arial"/>
                <w:sz w:val="20"/>
                <w:szCs w:val="20"/>
              </w:rPr>
            </w:pPr>
            <w:r>
              <w:rPr>
                <w:rFonts w:ascii="Arial" w:hAnsi="Arial" w:cs="Arial"/>
                <w:sz w:val="20"/>
                <w:szCs w:val="20"/>
              </w:rPr>
              <w:t>RDC 275/02.</w:t>
            </w:r>
          </w:p>
          <w:p w:rsidR="00E75253" w:rsidRDefault="00E75253" w:rsidP="00816D3D">
            <w:pPr>
              <w:jc w:val="both"/>
              <w:rPr>
                <w:rFonts w:ascii="Arial" w:hAnsi="Arial" w:cs="Arial"/>
                <w:sz w:val="20"/>
                <w:szCs w:val="20"/>
              </w:rPr>
            </w:pPr>
          </w:p>
          <w:p w:rsidR="00E75253" w:rsidRDefault="00E75253" w:rsidP="00816D3D">
            <w:pPr>
              <w:jc w:val="both"/>
            </w:pPr>
            <w:r>
              <w:rPr>
                <w:rFonts w:ascii="Arial" w:eastAsia="Times New Roman" w:hAnsi="Arial" w:cs="Arial"/>
                <w:sz w:val="20"/>
                <w:szCs w:val="20"/>
              </w:rPr>
              <w:t xml:space="preserve"> </w:t>
            </w:r>
          </w:p>
        </w:tc>
      </w:tr>
      <w:tr w:rsidR="00E75253" w:rsidRPr="006A177F" w:rsidTr="00816D3D">
        <w:trPr>
          <w:jc w:val="center"/>
        </w:trPr>
        <w:tc>
          <w:tcPr>
            <w:tcW w:w="5815" w:type="dxa"/>
          </w:tcPr>
          <w:p w:rsidR="00E75253" w:rsidRDefault="00E75253" w:rsidP="00816D3D">
            <w:pPr>
              <w:autoSpaceDE w:val="0"/>
              <w:rPr>
                <w:rFonts w:ascii="Arial" w:hAnsi="Arial" w:cs="Arial"/>
                <w:sz w:val="20"/>
                <w:szCs w:val="20"/>
              </w:rPr>
            </w:pPr>
            <w:r>
              <w:rPr>
                <w:rFonts w:ascii="Arial" w:eastAsia="Times New Roman" w:hAnsi="Arial" w:cs="Arial"/>
                <w:b/>
                <w:sz w:val="20"/>
                <w:szCs w:val="20"/>
                <w:lang w:eastAsia="pt-BR"/>
              </w:rPr>
              <w:t>Instalações sanitárias:</w:t>
            </w:r>
            <w:r>
              <w:rPr>
                <w:rFonts w:ascii="Arial" w:eastAsia="Times New Roman" w:hAnsi="Arial" w:cs="Arial"/>
                <w:sz w:val="20"/>
                <w:szCs w:val="20"/>
                <w:lang w:eastAsia="pt-BR"/>
              </w:rPr>
              <w:t xml:space="preserve"> Presença de avisos com os procedimentos para lavagem das mãos.</w:t>
            </w: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rPr>
            </w:pPr>
          </w:p>
        </w:tc>
        <w:tc>
          <w:tcPr>
            <w:tcW w:w="3547" w:type="dxa"/>
          </w:tcPr>
          <w:p w:rsidR="00E75253" w:rsidRDefault="00E75253" w:rsidP="00816D3D">
            <w:pPr>
              <w:jc w:val="both"/>
            </w:pPr>
            <w:r>
              <w:rPr>
                <w:rFonts w:ascii="Arial" w:hAnsi="Arial" w:cs="Arial"/>
                <w:sz w:val="20"/>
                <w:szCs w:val="20"/>
              </w:rPr>
              <w:t>RDC 275/02.</w:t>
            </w:r>
          </w:p>
        </w:tc>
      </w:tr>
      <w:tr w:rsidR="00E75253" w:rsidRPr="006A177F" w:rsidTr="00816D3D">
        <w:trPr>
          <w:jc w:val="center"/>
        </w:trPr>
        <w:tc>
          <w:tcPr>
            <w:tcW w:w="5815" w:type="dxa"/>
          </w:tcPr>
          <w:p w:rsidR="00E75253" w:rsidRDefault="00E75253" w:rsidP="00816D3D">
            <w:pPr>
              <w:autoSpaceDE w:val="0"/>
              <w:rPr>
                <w:rFonts w:ascii="Arial" w:hAnsi="Arial" w:cs="Arial"/>
                <w:sz w:val="20"/>
                <w:szCs w:val="20"/>
              </w:rPr>
            </w:pPr>
            <w:r>
              <w:rPr>
                <w:rFonts w:ascii="Arial" w:eastAsia="Times New Roman" w:hAnsi="Arial" w:cs="Arial"/>
                <w:b/>
                <w:sz w:val="20"/>
                <w:szCs w:val="20"/>
                <w:lang w:eastAsia="pt-BR"/>
              </w:rPr>
              <w:t>Instalações sanitárias:</w:t>
            </w:r>
            <w:r>
              <w:rPr>
                <w:rFonts w:ascii="Arial" w:eastAsia="Times New Roman" w:hAnsi="Arial" w:cs="Arial"/>
                <w:sz w:val="20"/>
                <w:szCs w:val="20"/>
                <w:lang w:eastAsia="pt-BR"/>
              </w:rPr>
              <w:t xml:space="preserve"> Ausência de comunicação direta com a área de manipulação e/ou refeitório.</w:t>
            </w: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rPr>
            </w:pPr>
          </w:p>
        </w:tc>
        <w:tc>
          <w:tcPr>
            <w:tcW w:w="3547" w:type="dxa"/>
          </w:tcPr>
          <w:p w:rsidR="00E75253" w:rsidRDefault="00E75253" w:rsidP="00816D3D">
            <w:pPr>
              <w:jc w:val="both"/>
            </w:pPr>
            <w:r>
              <w:rPr>
                <w:rFonts w:ascii="Arial" w:hAnsi="Arial" w:cs="Arial"/>
                <w:sz w:val="20"/>
                <w:szCs w:val="20"/>
              </w:rPr>
              <w:t>RDC 275/02.</w:t>
            </w:r>
          </w:p>
        </w:tc>
      </w:tr>
      <w:tr w:rsidR="00E75253" w:rsidRPr="006A177F" w:rsidTr="00816D3D">
        <w:trPr>
          <w:jc w:val="center"/>
        </w:trPr>
        <w:tc>
          <w:tcPr>
            <w:tcW w:w="5815" w:type="dxa"/>
          </w:tcPr>
          <w:p w:rsidR="00E75253" w:rsidRDefault="00E75253" w:rsidP="00816D3D">
            <w:pPr>
              <w:autoSpaceDE w:val="0"/>
              <w:rPr>
                <w:rFonts w:ascii="Arial" w:eastAsia="Times New Roman" w:hAnsi="Arial" w:cs="Arial"/>
                <w:sz w:val="20"/>
                <w:szCs w:val="20"/>
                <w:lang w:eastAsia="pt-BR"/>
              </w:rPr>
            </w:pPr>
            <w:r>
              <w:rPr>
                <w:rFonts w:ascii="Arial" w:eastAsia="Times New Roman" w:hAnsi="Arial" w:cs="Arial"/>
                <w:b/>
                <w:sz w:val="20"/>
                <w:szCs w:val="20"/>
                <w:lang w:eastAsia="pt-BR"/>
              </w:rPr>
              <w:t>Instalações sanitárias:</w:t>
            </w:r>
            <w:r>
              <w:rPr>
                <w:rFonts w:ascii="Arial" w:eastAsia="Times New Roman" w:hAnsi="Arial" w:cs="Arial"/>
                <w:sz w:val="20"/>
                <w:szCs w:val="20"/>
                <w:lang w:eastAsia="pt-BR"/>
              </w:rPr>
              <w:t xml:space="preserve"> ventiladas e iluminadas.</w:t>
            </w:r>
          </w:p>
          <w:p w:rsidR="00E75253" w:rsidRDefault="00E75253" w:rsidP="00816D3D">
            <w:pPr>
              <w:autoSpaceDE w:val="0"/>
              <w:rPr>
                <w:rFonts w:ascii="Arial" w:eastAsia="Times New Roman" w:hAnsi="Arial" w:cs="Arial"/>
                <w:sz w:val="20"/>
                <w:szCs w:val="20"/>
                <w:lang w:eastAsia="pt-BR"/>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rPr>
            </w:pPr>
          </w:p>
        </w:tc>
        <w:tc>
          <w:tcPr>
            <w:tcW w:w="3547" w:type="dxa"/>
          </w:tcPr>
          <w:p w:rsidR="00E75253" w:rsidRDefault="00E75253" w:rsidP="00816D3D">
            <w:pPr>
              <w:jc w:val="both"/>
            </w:pPr>
            <w:r>
              <w:rPr>
                <w:rFonts w:ascii="Arial" w:hAnsi="Arial" w:cs="Arial"/>
                <w:sz w:val="20"/>
                <w:szCs w:val="20"/>
              </w:rPr>
              <w:t>RDC 275/02.</w:t>
            </w:r>
          </w:p>
        </w:tc>
      </w:tr>
      <w:tr w:rsidR="00E75253" w:rsidRPr="006A177F" w:rsidTr="00816D3D">
        <w:trPr>
          <w:jc w:val="center"/>
        </w:trPr>
        <w:tc>
          <w:tcPr>
            <w:tcW w:w="5815" w:type="dxa"/>
          </w:tcPr>
          <w:p w:rsidR="00E75253" w:rsidRDefault="00E75253" w:rsidP="00816D3D">
            <w:pPr>
              <w:autoSpaceDE w:val="0"/>
              <w:rPr>
                <w:rFonts w:ascii="Arial" w:hAnsi="Arial" w:cs="Arial"/>
                <w:sz w:val="20"/>
                <w:szCs w:val="20"/>
              </w:rPr>
            </w:pPr>
            <w:r>
              <w:rPr>
                <w:rFonts w:ascii="Arial" w:hAnsi="Arial" w:cs="Arial"/>
                <w:b/>
                <w:sz w:val="20"/>
                <w:szCs w:val="20"/>
              </w:rPr>
              <w:t>Vestiários</w:t>
            </w:r>
            <w:r>
              <w:rPr>
                <w:rFonts w:ascii="Arial" w:hAnsi="Arial" w:cs="Arial"/>
                <w:sz w:val="20"/>
                <w:szCs w:val="20"/>
              </w:rPr>
              <w:t xml:space="preserve">: </w:t>
            </w:r>
            <w:r>
              <w:rPr>
                <w:rFonts w:ascii="Arial" w:eastAsia="Times New Roman" w:hAnsi="Arial" w:cs="Arial"/>
                <w:sz w:val="20"/>
                <w:szCs w:val="20"/>
                <w:lang w:eastAsia="pt-BR"/>
              </w:rPr>
              <w:t>com área compatível, organizados, em adequado estado de conservação e dotados de armários individuais para todos os manipuladores.</w:t>
            </w: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rPr>
            </w:pPr>
          </w:p>
        </w:tc>
        <w:tc>
          <w:tcPr>
            <w:tcW w:w="3547" w:type="dxa"/>
          </w:tcPr>
          <w:p w:rsidR="00E75253" w:rsidRDefault="00E75253" w:rsidP="00816D3D">
            <w:pPr>
              <w:jc w:val="both"/>
            </w:pPr>
            <w:r>
              <w:rPr>
                <w:rFonts w:ascii="Arial" w:hAnsi="Arial" w:cs="Arial"/>
                <w:sz w:val="20"/>
                <w:szCs w:val="20"/>
              </w:rPr>
              <w:t>RDC 275/02. NR24 – Port. 3214/78.</w:t>
            </w:r>
          </w:p>
        </w:tc>
      </w:tr>
      <w:tr w:rsidR="00E75253" w:rsidRPr="006A177F" w:rsidTr="00816D3D">
        <w:trPr>
          <w:jc w:val="center"/>
        </w:trPr>
        <w:tc>
          <w:tcPr>
            <w:tcW w:w="5815" w:type="dxa"/>
          </w:tcPr>
          <w:p w:rsidR="00E75253" w:rsidRDefault="00E75253" w:rsidP="00816D3D">
            <w:pPr>
              <w:autoSpaceDE w:val="0"/>
              <w:rPr>
                <w:rFonts w:ascii="Arial" w:hAnsi="Arial" w:cs="Arial"/>
                <w:sz w:val="20"/>
                <w:szCs w:val="20"/>
              </w:rPr>
            </w:pPr>
            <w:r>
              <w:rPr>
                <w:rFonts w:ascii="Arial" w:eastAsia="Times New Roman" w:hAnsi="Arial" w:cs="Arial"/>
                <w:b/>
                <w:sz w:val="20"/>
                <w:szCs w:val="20"/>
                <w:lang w:eastAsia="pt-BR"/>
              </w:rPr>
              <w:t>Depósito de Material de Limpeza:</w:t>
            </w:r>
            <w:r>
              <w:rPr>
                <w:rFonts w:ascii="Arial" w:eastAsia="Times New Roman" w:hAnsi="Arial" w:cs="Arial"/>
                <w:sz w:val="20"/>
                <w:szCs w:val="20"/>
                <w:lang w:eastAsia="pt-BR"/>
              </w:rPr>
              <w:t xml:space="preserve"> Local exclusivo e isolado para higienização de panos de chão e utensílios de limpeza.</w:t>
            </w: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rPr>
            </w:pPr>
          </w:p>
        </w:tc>
        <w:tc>
          <w:tcPr>
            <w:tcW w:w="3547" w:type="dxa"/>
          </w:tcPr>
          <w:p w:rsidR="00E75253" w:rsidRDefault="00E75253" w:rsidP="00816D3D">
            <w:pPr>
              <w:snapToGrid w:val="0"/>
              <w:jc w:val="both"/>
              <w:rPr>
                <w:rFonts w:ascii="Arial" w:hAnsi="Arial" w:cs="Arial"/>
                <w:sz w:val="20"/>
                <w:szCs w:val="20"/>
              </w:rPr>
            </w:pPr>
          </w:p>
        </w:tc>
      </w:tr>
      <w:tr w:rsidR="00E75253" w:rsidRPr="006A177F" w:rsidTr="00816D3D">
        <w:trPr>
          <w:jc w:val="center"/>
        </w:trPr>
        <w:tc>
          <w:tcPr>
            <w:tcW w:w="5815" w:type="dxa"/>
          </w:tcPr>
          <w:p w:rsidR="00E75253" w:rsidRDefault="00E75253" w:rsidP="00816D3D">
            <w:pPr>
              <w:autoSpaceDE w:val="0"/>
              <w:rPr>
                <w:rFonts w:ascii="Arial" w:hAnsi="Arial" w:cs="Arial"/>
                <w:sz w:val="20"/>
                <w:szCs w:val="20"/>
              </w:rPr>
            </w:pPr>
            <w:r>
              <w:rPr>
                <w:rFonts w:ascii="Arial" w:eastAsia="Times New Roman" w:hAnsi="Arial" w:cs="Arial"/>
                <w:b/>
                <w:sz w:val="20"/>
                <w:szCs w:val="20"/>
                <w:lang w:eastAsia="pt-BR"/>
              </w:rPr>
              <w:t>Leiaute</w:t>
            </w:r>
            <w:r>
              <w:rPr>
                <w:rFonts w:ascii="Arial" w:eastAsia="Times New Roman" w:hAnsi="Arial" w:cs="Arial"/>
                <w:sz w:val="20"/>
                <w:szCs w:val="20"/>
                <w:lang w:eastAsia="pt-BR"/>
              </w:rPr>
              <w:t>: Áreas para recepção e depósito distintas das áreas de produção, armazenamento e expedição de produto final. Fluxo estabelecido de forma a evitar cruzamento de matérias-primas e produtos acabados. .</w:t>
            </w: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rPr>
            </w:pPr>
          </w:p>
        </w:tc>
        <w:tc>
          <w:tcPr>
            <w:tcW w:w="3547" w:type="dxa"/>
          </w:tcPr>
          <w:p w:rsidR="00E75253" w:rsidRDefault="00E75253" w:rsidP="00816D3D">
            <w:pPr>
              <w:jc w:val="both"/>
            </w:pPr>
            <w:r>
              <w:rPr>
                <w:rFonts w:ascii="Arial" w:hAnsi="Arial" w:cs="Arial"/>
                <w:sz w:val="20"/>
                <w:szCs w:val="20"/>
              </w:rPr>
              <w:t>RDC 275/02.</w:t>
            </w:r>
          </w:p>
        </w:tc>
      </w:tr>
      <w:tr w:rsidR="00E75253" w:rsidRPr="006A177F" w:rsidTr="00816D3D">
        <w:trPr>
          <w:jc w:val="center"/>
        </w:trPr>
        <w:tc>
          <w:tcPr>
            <w:tcW w:w="5815" w:type="dxa"/>
          </w:tcPr>
          <w:p w:rsidR="00E75253" w:rsidRDefault="00E75253" w:rsidP="00816D3D">
            <w:pPr>
              <w:rPr>
                <w:rFonts w:ascii="Arial" w:hAnsi="Arial" w:cs="Arial"/>
                <w:sz w:val="20"/>
                <w:szCs w:val="20"/>
              </w:rPr>
            </w:pPr>
            <w:r>
              <w:rPr>
                <w:rFonts w:ascii="Arial" w:hAnsi="Arial" w:cs="Arial"/>
                <w:b/>
                <w:sz w:val="20"/>
                <w:szCs w:val="20"/>
              </w:rPr>
              <w:t>Programa de Recolhimentos de Alimentos:</w:t>
            </w:r>
          </w:p>
          <w:p w:rsidR="00E75253" w:rsidRDefault="00E75253" w:rsidP="00816D3D">
            <w:pPr>
              <w:autoSpaceDE w:val="0"/>
              <w:rPr>
                <w:rFonts w:ascii="Arial" w:hAnsi="Arial" w:cs="Arial"/>
                <w:sz w:val="20"/>
                <w:szCs w:val="20"/>
              </w:rPr>
            </w:pPr>
            <w:r>
              <w:rPr>
                <w:rFonts w:ascii="Arial" w:hAnsi="Arial" w:cs="Arial"/>
                <w:sz w:val="20"/>
                <w:szCs w:val="20"/>
              </w:rPr>
              <w:t>Recolhimentos de amostras e armazenamento das mesmas por 72 horas.</w:t>
            </w: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rPr>
            </w:pPr>
          </w:p>
        </w:tc>
        <w:tc>
          <w:tcPr>
            <w:tcW w:w="3547" w:type="dxa"/>
          </w:tcPr>
          <w:p w:rsidR="00E75253" w:rsidRDefault="00E75253" w:rsidP="00816D3D">
            <w:pPr>
              <w:jc w:val="both"/>
              <w:rPr>
                <w:rFonts w:ascii="Arial" w:hAnsi="Arial" w:cs="Arial"/>
                <w:b/>
                <w:sz w:val="20"/>
                <w:szCs w:val="20"/>
              </w:rPr>
            </w:pPr>
            <w:r>
              <w:rPr>
                <w:rFonts w:ascii="Arial" w:hAnsi="Arial" w:cs="Arial"/>
                <w:sz w:val="20"/>
                <w:szCs w:val="20"/>
              </w:rPr>
              <w:t>RDC 275/02.</w:t>
            </w:r>
          </w:p>
        </w:tc>
      </w:tr>
      <w:tr w:rsidR="00E75253" w:rsidRPr="006A177F" w:rsidTr="00816D3D">
        <w:trPr>
          <w:jc w:val="center"/>
        </w:trPr>
        <w:tc>
          <w:tcPr>
            <w:tcW w:w="5815" w:type="dxa"/>
          </w:tcPr>
          <w:p w:rsidR="00E75253" w:rsidRDefault="00E75253" w:rsidP="00816D3D">
            <w:pPr>
              <w:autoSpaceDE w:val="0"/>
              <w:jc w:val="both"/>
              <w:rPr>
                <w:rFonts w:ascii="Arial" w:hAnsi="Arial" w:cs="Arial"/>
                <w:sz w:val="20"/>
                <w:szCs w:val="20"/>
              </w:rPr>
            </w:pPr>
            <w:r>
              <w:rPr>
                <w:rFonts w:ascii="Arial" w:eastAsia="Times New Roman" w:hAnsi="Arial" w:cs="Arial"/>
                <w:b/>
                <w:sz w:val="20"/>
                <w:szCs w:val="20"/>
                <w:lang w:eastAsia="pt-BR"/>
              </w:rPr>
              <w:t xml:space="preserve">Rotulagem: </w:t>
            </w:r>
            <w:r>
              <w:rPr>
                <w:rFonts w:ascii="Arial" w:eastAsia="Times New Roman" w:hAnsi="Arial" w:cs="Arial"/>
                <w:sz w:val="20"/>
                <w:szCs w:val="20"/>
                <w:lang w:eastAsia="pt-BR"/>
              </w:rPr>
              <w:t>rótulo visível, legível e indelével; com</w:t>
            </w:r>
            <w:r>
              <w:rPr>
                <w:rFonts w:ascii="Arial" w:eastAsia="Times New Roman" w:hAnsi="Arial" w:cs="Arial"/>
                <w:b/>
                <w:sz w:val="20"/>
                <w:szCs w:val="20"/>
                <w:lang w:eastAsia="pt-BR"/>
              </w:rPr>
              <w:t xml:space="preserve"> </w:t>
            </w:r>
            <w:r>
              <w:rPr>
                <w:rFonts w:ascii="Arial" w:eastAsia="Times New Roman" w:hAnsi="Arial" w:cs="Arial"/>
                <w:sz w:val="20"/>
                <w:szCs w:val="20"/>
                <w:lang w:eastAsia="pt-BR"/>
              </w:rPr>
              <w:t xml:space="preserve">identificação do produto, fabricante/importador (Razão Social, CNPJ e endereço completo); lista de ingredientes (em ordem decrescente); lote e data de validade; modo de conservação (indicar temperatura permitida); instruções de preparo; tabela nutricional (com valor energético, carboidratos, proteínas, gorduras totais, gorduras saturadas, gorduras trans e sódio); a porção do alimento para fins de rotulagem nutricional está de acordo com a porção estabelecida pela RDC 359/2003; contém aviso de “contem glúten” ou “não contém glúten”; sem frases ou figuras que induzam o consumidor ao erro; número de registro (somente quando necessário, de acordo com o disposto na RDC 27/2010). </w:t>
            </w: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rPr>
            </w:pPr>
          </w:p>
        </w:tc>
        <w:tc>
          <w:tcPr>
            <w:tcW w:w="3547" w:type="dxa"/>
          </w:tcPr>
          <w:p w:rsidR="00E75253" w:rsidRDefault="00E75253" w:rsidP="00816D3D">
            <w:pPr>
              <w:jc w:val="both"/>
              <w:rPr>
                <w:rFonts w:ascii="Arial" w:hAnsi="Arial" w:cs="Arial"/>
                <w:sz w:val="20"/>
                <w:szCs w:val="20"/>
              </w:rPr>
            </w:pPr>
            <w:r>
              <w:rPr>
                <w:rFonts w:ascii="Arial" w:hAnsi="Arial" w:cs="Arial"/>
                <w:sz w:val="20"/>
                <w:szCs w:val="20"/>
              </w:rPr>
              <w:t xml:space="preserve">RDC 275/02, RDC  27/10, Resolução ANVISA nº 23/00, </w:t>
            </w:r>
          </w:p>
          <w:p w:rsidR="00E75253" w:rsidRDefault="00E75253" w:rsidP="00816D3D">
            <w:pPr>
              <w:jc w:val="both"/>
            </w:pPr>
            <w:r>
              <w:rPr>
                <w:rFonts w:ascii="Arial" w:hAnsi="Arial" w:cs="Arial"/>
                <w:sz w:val="20"/>
                <w:szCs w:val="20"/>
              </w:rPr>
              <w:t xml:space="preserve">RDC 259/02. RDC 360/03, Lei Federal nº 10.674/03; </w:t>
            </w:r>
            <w:r>
              <w:rPr>
                <w:rFonts w:ascii="Arial" w:eastAsia="Times New Roman" w:hAnsi="Arial" w:cs="Arial"/>
                <w:sz w:val="20"/>
                <w:szCs w:val="20"/>
                <w:lang w:eastAsia="pt-BR"/>
              </w:rPr>
              <w:t>RDC 359/2003.</w:t>
            </w:r>
            <w:r>
              <w:rPr>
                <w:rFonts w:ascii="Arial" w:hAnsi="Arial" w:cs="Arial"/>
                <w:sz w:val="20"/>
                <w:szCs w:val="20"/>
              </w:rPr>
              <w:t xml:space="preserve"> </w:t>
            </w:r>
          </w:p>
        </w:tc>
      </w:tr>
      <w:tr w:rsidR="00E75253" w:rsidRPr="006A177F" w:rsidTr="00816D3D">
        <w:trPr>
          <w:jc w:val="center"/>
        </w:trPr>
        <w:tc>
          <w:tcPr>
            <w:tcW w:w="5815" w:type="dxa"/>
          </w:tcPr>
          <w:p w:rsidR="00E75253" w:rsidRDefault="00E75253" w:rsidP="00816D3D">
            <w:pPr>
              <w:autoSpaceDE w:val="0"/>
              <w:rPr>
                <w:rFonts w:ascii="Arial" w:hAnsi="Arial" w:cs="Arial"/>
                <w:sz w:val="20"/>
                <w:szCs w:val="20"/>
              </w:rPr>
            </w:pPr>
            <w:r>
              <w:rPr>
                <w:rFonts w:ascii="Arial" w:eastAsia="Times New Roman" w:hAnsi="Arial" w:cs="Arial"/>
                <w:b/>
                <w:sz w:val="20"/>
                <w:szCs w:val="20"/>
                <w:lang w:eastAsia="pt-BR"/>
              </w:rPr>
              <w:t xml:space="preserve">Controle do transporte: </w:t>
            </w:r>
            <w:r>
              <w:rPr>
                <w:rFonts w:ascii="Arial" w:eastAsia="Times New Roman" w:hAnsi="Arial" w:cs="Arial"/>
                <w:sz w:val="20"/>
                <w:szCs w:val="20"/>
                <w:lang w:eastAsia="pt-BR"/>
              </w:rPr>
              <w:t>Veículo identificado como “Transporte de Alimentos”, limpo, com cobertura para proteção de carga, não transporta outras cargas, controle de temperatura quando necessário.</w:t>
            </w: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rPr>
            </w:pPr>
          </w:p>
        </w:tc>
        <w:tc>
          <w:tcPr>
            <w:tcW w:w="3547" w:type="dxa"/>
          </w:tcPr>
          <w:p w:rsidR="00E75253" w:rsidRDefault="00E75253" w:rsidP="00816D3D">
            <w:pPr>
              <w:jc w:val="both"/>
            </w:pPr>
            <w:r>
              <w:rPr>
                <w:rFonts w:ascii="Arial" w:hAnsi="Arial" w:cs="Arial"/>
                <w:sz w:val="20"/>
                <w:szCs w:val="20"/>
              </w:rPr>
              <w:t>RDC 275/02, art. 14 do Dec. Est. nº 31455/87.</w:t>
            </w:r>
          </w:p>
        </w:tc>
      </w:tr>
      <w:tr w:rsidR="00E75253" w:rsidRPr="006A177F" w:rsidTr="00816D3D">
        <w:trPr>
          <w:jc w:val="center"/>
        </w:trPr>
        <w:tc>
          <w:tcPr>
            <w:tcW w:w="5815" w:type="dxa"/>
          </w:tcPr>
          <w:p w:rsidR="00E75253" w:rsidRDefault="00E75253" w:rsidP="00816D3D">
            <w:pPr>
              <w:autoSpaceDE w:val="0"/>
              <w:rPr>
                <w:rFonts w:ascii="Arial" w:hAnsi="Arial" w:cs="Arial"/>
                <w:sz w:val="20"/>
                <w:szCs w:val="20"/>
              </w:rPr>
            </w:pPr>
            <w:r>
              <w:rPr>
                <w:rFonts w:ascii="Arial" w:eastAsia="Times New Roman" w:hAnsi="Arial" w:cs="Arial"/>
                <w:b/>
                <w:sz w:val="20"/>
                <w:szCs w:val="20"/>
                <w:lang w:eastAsia="pt-BR"/>
              </w:rPr>
              <w:t xml:space="preserve">Programa de Análise de Perigos e Pontos Críticos de Controle (APPCC): </w:t>
            </w:r>
            <w:r>
              <w:rPr>
                <w:rFonts w:ascii="Arial" w:eastAsia="Times New Roman" w:hAnsi="Arial" w:cs="Arial"/>
                <w:sz w:val="20"/>
                <w:szCs w:val="20"/>
                <w:lang w:eastAsia="pt-BR"/>
              </w:rPr>
              <w:t>elaborado por Responsável Técnico, com identificação de Pontos Críticos de Controles (PCCs) e definição clara do limite crítico.</w:t>
            </w: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rPr>
            </w:pPr>
          </w:p>
        </w:tc>
        <w:tc>
          <w:tcPr>
            <w:tcW w:w="3547" w:type="dxa"/>
          </w:tcPr>
          <w:p w:rsidR="00E75253" w:rsidRDefault="00E75253" w:rsidP="00816D3D">
            <w:pPr>
              <w:jc w:val="both"/>
            </w:pPr>
            <w:r>
              <w:rPr>
                <w:rFonts w:ascii="Arial" w:hAnsi="Arial" w:cs="Arial"/>
                <w:sz w:val="20"/>
                <w:szCs w:val="20"/>
              </w:rPr>
              <w:t>RDC 275/02 e Port. MS 1428/93.</w:t>
            </w:r>
          </w:p>
        </w:tc>
      </w:tr>
      <w:tr w:rsidR="00E75253" w:rsidRPr="006A177F" w:rsidTr="00816D3D">
        <w:trPr>
          <w:jc w:val="center"/>
        </w:trPr>
        <w:tc>
          <w:tcPr>
            <w:tcW w:w="5815" w:type="dxa"/>
          </w:tcPr>
          <w:p w:rsidR="00E75253" w:rsidRDefault="00E75253" w:rsidP="00816D3D">
            <w:pPr>
              <w:autoSpaceDE w:val="0"/>
              <w:rPr>
                <w:rFonts w:ascii="Arial" w:hAnsi="Arial" w:cs="Arial"/>
                <w:sz w:val="20"/>
                <w:szCs w:val="20"/>
              </w:rPr>
            </w:pPr>
            <w:r>
              <w:rPr>
                <w:rFonts w:ascii="Arial" w:eastAsia="Times New Roman" w:hAnsi="Arial" w:cs="Arial"/>
                <w:b/>
                <w:sz w:val="20"/>
                <w:szCs w:val="20"/>
                <w:lang w:eastAsia="pt-BR"/>
              </w:rPr>
              <w:t xml:space="preserve">Programa de Análise de Perigos e Pontos Críticos de Controle (APPCC): </w:t>
            </w:r>
            <w:r>
              <w:rPr>
                <w:rFonts w:ascii="Arial" w:eastAsia="Times New Roman" w:hAnsi="Arial" w:cs="Arial"/>
                <w:sz w:val="20"/>
                <w:szCs w:val="20"/>
                <w:lang w:eastAsia="pt-BR"/>
              </w:rPr>
              <w:t>frequência de monitoramento do PCC.</w:t>
            </w: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rPr>
            </w:pPr>
          </w:p>
        </w:tc>
        <w:tc>
          <w:tcPr>
            <w:tcW w:w="3547" w:type="dxa"/>
          </w:tcPr>
          <w:p w:rsidR="00E75253" w:rsidRDefault="00E75253" w:rsidP="00816D3D">
            <w:pPr>
              <w:jc w:val="both"/>
            </w:pPr>
            <w:r>
              <w:rPr>
                <w:rFonts w:ascii="Arial" w:hAnsi="Arial" w:cs="Arial"/>
                <w:sz w:val="20"/>
                <w:szCs w:val="20"/>
              </w:rPr>
              <w:t>RDC 275/02 e Port. MS 1428/93.</w:t>
            </w:r>
          </w:p>
        </w:tc>
      </w:tr>
      <w:tr w:rsidR="00E75253" w:rsidRPr="006A177F" w:rsidTr="00816D3D">
        <w:trPr>
          <w:jc w:val="center"/>
        </w:trPr>
        <w:tc>
          <w:tcPr>
            <w:tcW w:w="5815" w:type="dxa"/>
          </w:tcPr>
          <w:p w:rsidR="00E75253" w:rsidRDefault="00E75253" w:rsidP="00816D3D">
            <w:pPr>
              <w:autoSpaceDE w:val="0"/>
              <w:rPr>
                <w:rFonts w:ascii="Arial" w:hAnsi="Arial" w:cs="Arial"/>
                <w:sz w:val="20"/>
                <w:szCs w:val="20"/>
              </w:rPr>
            </w:pPr>
            <w:r>
              <w:rPr>
                <w:rFonts w:ascii="Arial" w:eastAsia="Times New Roman" w:hAnsi="Arial" w:cs="Arial"/>
                <w:b/>
                <w:sz w:val="20"/>
                <w:szCs w:val="20"/>
                <w:lang w:eastAsia="pt-BR"/>
              </w:rPr>
              <w:t xml:space="preserve">Programa de Análise de Perigos e Pontos Críticos de Controle (APPCC): </w:t>
            </w:r>
            <w:r>
              <w:rPr>
                <w:rFonts w:ascii="Arial" w:eastAsia="Times New Roman" w:hAnsi="Arial" w:cs="Arial"/>
                <w:sz w:val="20"/>
                <w:szCs w:val="20"/>
                <w:lang w:eastAsia="pt-BR"/>
              </w:rPr>
              <w:t>definição de ação corretiva no caso de desvio do limite crítico.</w:t>
            </w: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rPr>
            </w:pPr>
          </w:p>
        </w:tc>
        <w:tc>
          <w:tcPr>
            <w:tcW w:w="3547" w:type="dxa"/>
          </w:tcPr>
          <w:p w:rsidR="00E75253" w:rsidRDefault="00E75253" w:rsidP="00816D3D">
            <w:pPr>
              <w:jc w:val="both"/>
            </w:pPr>
            <w:r>
              <w:rPr>
                <w:rFonts w:ascii="Arial" w:hAnsi="Arial" w:cs="Arial"/>
                <w:sz w:val="20"/>
                <w:szCs w:val="20"/>
              </w:rPr>
              <w:t>RDC 275/02 e Port. MS 1428/93.</w:t>
            </w:r>
          </w:p>
        </w:tc>
      </w:tr>
      <w:tr w:rsidR="00E75253" w:rsidRPr="006A177F" w:rsidTr="00816D3D">
        <w:trPr>
          <w:jc w:val="center"/>
        </w:trPr>
        <w:tc>
          <w:tcPr>
            <w:tcW w:w="5815" w:type="dxa"/>
          </w:tcPr>
          <w:p w:rsidR="00E75253" w:rsidRDefault="00E75253" w:rsidP="00816D3D">
            <w:pPr>
              <w:autoSpaceDE w:val="0"/>
              <w:rPr>
                <w:rFonts w:ascii="Arial" w:eastAsia="Times New Roman" w:hAnsi="Arial" w:cs="Arial"/>
                <w:sz w:val="20"/>
                <w:szCs w:val="20"/>
                <w:lang w:eastAsia="pt-BR"/>
              </w:rPr>
            </w:pPr>
            <w:r>
              <w:rPr>
                <w:rFonts w:ascii="Arial" w:eastAsia="Times New Roman" w:hAnsi="Arial" w:cs="Arial"/>
                <w:b/>
                <w:sz w:val="20"/>
                <w:szCs w:val="20"/>
                <w:lang w:eastAsia="pt-BR"/>
              </w:rPr>
              <w:t>Procedimento Operacional Padronizado (POP) Higienização:</w:t>
            </w:r>
          </w:p>
          <w:p w:rsidR="00E75253" w:rsidRDefault="00E75253" w:rsidP="00816D3D">
            <w:pPr>
              <w:autoSpaceDE w:val="0"/>
              <w:rPr>
                <w:rFonts w:ascii="Arial" w:hAnsi="Arial" w:cs="Arial"/>
                <w:sz w:val="20"/>
                <w:szCs w:val="20"/>
              </w:rPr>
            </w:pPr>
            <w:r>
              <w:rPr>
                <w:rFonts w:ascii="Arial" w:eastAsia="Times New Roman" w:hAnsi="Arial" w:cs="Arial"/>
                <w:sz w:val="20"/>
                <w:szCs w:val="20"/>
                <w:lang w:eastAsia="pt-BR"/>
              </w:rPr>
              <w:t>Descrição de responsável pela operação de higienização, método e frequência dessas operações.</w:t>
            </w: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rPr>
            </w:pPr>
          </w:p>
        </w:tc>
        <w:tc>
          <w:tcPr>
            <w:tcW w:w="3547" w:type="dxa"/>
          </w:tcPr>
          <w:p w:rsidR="00E75253" w:rsidRDefault="00E75253" w:rsidP="00816D3D">
            <w:pPr>
              <w:jc w:val="both"/>
              <w:rPr>
                <w:rFonts w:ascii="Arial" w:eastAsia="Times New Roman" w:hAnsi="Arial" w:cs="Arial"/>
                <w:b/>
                <w:sz w:val="20"/>
                <w:szCs w:val="20"/>
                <w:lang w:eastAsia="pt-BR"/>
              </w:rPr>
            </w:pPr>
            <w:r>
              <w:rPr>
                <w:rFonts w:ascii="Arial" w:hAnsi="Arial" w:cs="Arial"/>
                <w:sz w:val="20"/>
                <w:szCs w:val="20"/>
              </w:rPr>
              <w:t>RDC 275/02.</w:t>
            </w:r>
          </w:p>
        </w:tc>
      </w:tr>
      <w:tr w:rsidR="00E75253" w:rsidRPr="006A177F" w:rsidTr="00816D3D">
        <w:trPr>
          <w:jc w:val="center"/>
        </w:trPr>
        <w:tc>
          <w:tcPr>
            <w:tcW w:w="5815" w:type="dxa"/>
          </w:tcPr>
          <w:p w:rsidR="00E75253" w:rsidRDefault="00E75253" w:rsidP="00816D3D">
            <w:pPr>
              <w:autoSpaceDE w:val="0"/>
              <w:rPr>
                <w:rFonts w:ascii="Arial" w:hAnsi="Arial" w:cs="Arial"/>
                <w:sz w:val="20"/>
                <w:szCs w:val="20"/>
              </w:rPr>
            </w:pPr>
            <w:r>
              <w:rPr>
                <w:rFonts w:ascii="Arial" w:eastAsia="Times New Roman" w:hAnsi="Arial" w:cs="Arial"/>
                <w:b/>
                <w:sz w:val="20"/>
                <w:szCs w:val="20"/>
                <w:lang w:eastAsia="pt-BR"/>
              </w:rPr>
              <w:t xml:space="preserve">POP Higienização: </w:t>
            </w:r>
            <w:r>
              <w:rPr>
                <w:rFonts w:ascii="Arial" w:eastAsia="Times New Roman" w:hAnsi="Arial" w:cs="Arial"/>
                <w:sz w:val="20"/>
                <w:szCs w:val="20"/>
                <w:lang w:eastAsia="pt-BR"/>
              </w:rPr>
              <w:t>Produtos regularizados pelo Ministério da Saúde, guardados em local identificado, separados de alimentos e embalagens. Atentar para instruções de uso (finalidade, diluições, uso de EPIs, etc)</w:t>
            </w: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rPr>
            </w:pPr>
          </w:p>
        </w:tc>
        <w:tc>
          <w:tcPr>
            <w:tcW w:w="3547" w:type="dxa"/>
          </w:tcPr>
          <w:p w:rsidR="00E75253" w:rsidRDefault="00E75253" w:rsidP="00816D3D">
            <w:pPr>
              <w:jc w:val="both"/>
            </w:pPr>
            <w:r>
              <w:rPr>
                <w:rFonts w:ascii="Arial" w:hAnsi="Arial" w:cs="Arial"/>
                <w:sz w:val="20"/>
                <w:szCs w:val="20"/>
              </w:rPr>
              <w:t>RDC 275/02.</w:t>
            </w:r>
          </w:p>
        </w:tc>
      </w:tr>
      <w:tr w:rsidR="00E75253" w:rsidRPr="006A177F" w:rsidTr="00816D3D">
        <w:trPr>
          <w:jc w:val="center"/>
        </w:trPr>
        <w:tc>
          <w:tcPr>
            <w:tcW w:w="5815" w:type="dxa"/>
          </w:tcPr>
          <w:p w:rsidR="00E75253" w:rsidRDefault="00E75253" w:rsidP="00816D3D">
            <w:pPr>
              <w:autoSpaceDE w:val="0"/>
              <w:rPr>
                <w:rFonts w:ascii="Arial" w:hAnsi="Arial" w:cs="Arial"/>
                <w:sz w:val="20"/>
                <w:szCs w:val="20"/>
              </w:rPr>
            </w:pPr>
            <w:r>
              <w:rPr>
                <w:rFonts w:ascii="Arial" w:eastAsia="Times New Roman" w:hAnsi="Arial" w:cs="Arial"/>
                <w:b/>
                <w:sz w:val="20"/>
                <w:szCs w:val="20"/>
                <w:lang w:eastAsia="pt-BR"/>
              </w:rPr>
              <w:t xml:space="preserve">POP Higienização: </w:t>
            </w:r>
            <w:r>
              <w:rPr>
                <w:rFonts w:ascii="Arial" w:eastAsia="Times New Roman" w:hAnsi="Arial" w:cs="Arial"/>
                <w:sz w:val="20"/>
                <w:szCs w:val="20"/>
                <w:lang w:eastAsia="pt-BR"/>
              </w:rPr>
              <w:t>Disponibilidade dos utensílios (escovas, esponjas etc.) de uso exclusivo para esta atividade e dos EPIs necessários (luvas, óculos, botas, máscaras, etc).</w:t>
            </w: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rPr>
            </w:pPr>
          </w:p>
        </w:tc>
        <w:tc>
          <w:tcPr>
            <w:tcW w:w="3547" w:type="dxa"/>
          </w:tcPr>
          <w:p w:rsidR="00E75253" w:rsidRDefault="00E75253" w:rsidP="00816D3D">
            <w:pPr>
              <w:jc w:val="both"/>
            </w:pPr>
            <w:r>
              <w:rPr>
                <w:rFonts w:ascii="Arial" w:hAnsi="Arial" w:cs="Arial"/>
                <w:sz w:val="20"/>
                <w:szCs w:val="20"/>
              </w:rPr>
              <w:t>RDC 275/02.</w:t>
            </w:r>
          </w:p>
        </w:tc>
      </w:tr>
      <w:tr w:rsidR="00E75253" w:rsidRPr="006A177F" w:rsidTr="00816D3D">
        <w:trPr>
          <w:jc w:val="center"/>
        </w:trPr>
        <w:tc>
          <w:tcPr>
            <w:tcW w:w="5815" w:type="dxa"/>
          </w:tcPr>
          <w:p w:rsidR="00E75253" w:rsidRDefault="00E75253" w:rsidP="00816D3D">
            <w:pPr>
              <w:autoSpaceDE w:val="0"/>
              <w:rPr>
                <w:rFonts w:ascii="Arial" w:hAnsi="Arial" w:cs="Arial"/>
                <w:sz w:val="20"/>
                <w:szCs w:val="20"/>
              </w:rPr>
            </w:pPr>
            <w:r>
              <w:rPr>
                <w:rFonts w:ascii="Arial" w:hAnsi="Arial" w:cs="Arial"/>
                <w:b/>
                <w:sz w:val="20"/>
                <w:szCs w:val="20"/>
              </w:rPr>
              <w:t>POP Higiene e Saúde dos Manipuladores:</w:t>
            </w:r>
            <w:r>
              <w:rPr>
                <w:rFonts w:ascii="Arial" w:eastAsia="Times New Roman" w:hAnsi="Arial" w:cs="Arial"/>
                <w:b/>
                <w:sz w:val="20"/>
                <w:szCs w:val="20"/>
                <w:lang w:eastAsia="pt-BR"/>
              </w:rPr>
              <w:t xml:space="preserve"> </w:t>
            </w:r>
            <w:r>
              <w:rPr>
                <w:rFonts w:ascii="Arial" w:eastAsia="Times New Roman" w:hAnsi="Arial" w:cs="Arial"/>
                <w:sz w:val="20"/>
                <w:szCs w:val="20"/>
                <w:lang w:eastAsia="pt-BR"/>
              </w:rPr>
              <w:t>Uniforme de trabalho de cor clara, limpos e em bom estado de conservação, exclusivo para área de produção.</w:t>
            </w: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rPr>
            </w:pPr>
          </w:p>
        </w:tc>
        <w:tc>
          <w:tcPr>
            <w:tcW w:w="3547" w:type="dxa"/>
          </w:tcPr>
          <w:p w:rsidR="00E75253" w:rsidRDefault="00E75253" w:rsidP="00816D3D">
            <w:pPr>
              <w:jc w:val="both"/>
            </w:pPr>
            <w:r>
              <w:rPr>
                <w:rFonts w:ascii="Arial" w:hAnsi="Arial" w:cs="Arial"/>
                <w:sz w:val="20"/>
                <w:szCs w:val="20"/>
              </w:rPr>
              <w:t>RDC 275/02, Lei Municipal nº 5980/02, Dec. Est. 31455/87.</w:t>
            </w:r>
          </w:p>
        </w:tc>
      </w:tr>
      <w:tr w:rsidR="00E75253" w:rsidRPr="006A177F" w:rsidTr="00816D3D">
        <w:trPr>
          <w:jc w:val="center"/>
        </w:trPr>
        <w:tc>
          <w:tcPr>
            <w:tcW w:w="5815" w:type="dxa"/>
          </w:tcPr>
          <w:p w:rsidR="00E75253" w:rsidRDefault="00E75253" w:rsidP="00816D3D">
            <w:pPr>
              <w:autoSpaceDE w:val="0"/>
              <w:rPr>
                <w:rFonts w:ascii="Arial" w:hAnsi="Arial" w:cs="Arial"/>
                <w:sz w:val="20"/>
                <w:szCs w:val="20"/>
              </w:rPr>
            </w:pPr>
            <w:r>
              <w:rPr>
                <w:rFonts w:ascii="Arial" w:hAnsi="Arial" w:cs="Arial"/>
                <w:b/>
                <w:sz w:val="20"/>
                <w:szCs w:val="20"/>
              </w:rPr>
              <w:t>POP Higiene e Saúde dos Manipuladores:</w:t>
            </w:r>
            <w:r>
              <w:rPr>
                <w:rFonts w:ascii="Arial" w:eastAsia="Times New Roman" w:hAnsi="Arial" w:cs="Arial"/>
                <w:b/>
                <w:sz w:val="20"/>
                <w:szCs w:val="20"/>
                <w:lang w:eastAsia="pt-BR"/>
              </w:rPr>
              <w:t xml:space="preserve"> </w:t>
            </w:r>
            <w:r>
              <w:rPr>
                <w:rFonts w:ascii="Arial" w:eastAsia="Times New Roman" w:hAnsi="Arial" w:cs="Arial"/>
                <w:sz w:val="20"/>
                <w:szCs w:val="20"/>
                <w:lang w:eastAsia="pt-BR"/>
              </w:rPr>
              <w:t>Asseio corporal, mãos limpas, unhas curtas, sem esmalte, sem adornos, manipuladores barbeados e com os cabelos protegidos.</w:t>
            </w: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rPr>
            </w:pPr>
          </w:p>
        </w:tc>
        <w:tc>
          <w:tcPr>
            <w:tcW w:w="3547" w:type="dxa"/>
          </w:tcPr>
          <w:p w:rsidR="00E75253" w:rsidRDefault="00E75253" w:rsidP="00816D3D">
            <w:pPr>
              <w:jc w:val="both"/>
            </w:pPr>
            <w:r>
              <w:rPr>
                <w:rFonts w:ascii="Arial" w:hAnsi="Arial" w:cs="Arial"/>
                <w:sz w:val="20"/>
                <w:szCs w:val="20"/>
              </w:rPr>
              <w:t>RDC 275/02, Lei Municipal nº 5980/02, Dec. Est. 31455/87.</w:t>
            </w:r>
          </w:p>
        </w:tc>
      </w:tr>
      <w:tr w:rsidR="00E75253" w:rsidRPr="006A177F" w:rsidTr="00816D3D">
        <w:trPr>
          <w:jc w:val="center"/>
        </w:trPr>
        <w:tc>
          <w:tcPr>
            <w:tcW w:w="5815" w:type="dxa"/>
          </w:tcPr>
          <w:p w:rsidR="00E75253" w:rsidRDefault="00E75253" w:rsidP="00816D3D">
            <w:pPr>
              <w:autoSpaceDE w:val="0"/>
              <w:rPr>
                <w:rFonts w:ascii="Arial" w:hAnsi="Arial" w:cs="Arial"/>
                <w:sz w:val="20"/>
                <w:szCs w:val="20"/>
              </w:rPr>
            </w:pPr>
            <w:r>
              <w:rPr>
                <w:rFonts w:ascii="Arial" w:hAnsi="Arial" w:cs="Arial"/>
                <w:b/>
                <w:sz w:val="20"/>
                <w:szCs w:val="20"/>
              </w:rPr>
              <w:t xml:space="preserve">POP Higiene e Saúde dos Manipuladores: </w:t>
            </w:r>
            <w:r>
              <w:rPr>
                <w:rFonts w:ascii="Arial" w:eastAsia="Times New Roman" w:hAnsi="Arial" w:cs="Arial"/>
                <w:sz w:val="20"/>
                <w:szCs w:val="20"/>
                <w:lang w:eastAsia="pt-BR"/>
              </w:rPr>
              <w:t>Cartazes de orientação aos manipuladores sobre a correta lavagem das mãos e demais hábitos de higiene, afixados em locais apropriados.</w:t>
            </w: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rPr>
            </w:pPr>
          </w:p>
        </w:tc>
        <w:tc>
          <w:tcPr>
            <w:tcW w:w="3547" w:type="dxa"/>
          </w:tcPr>
          <w:p w:rsidR="00E75253" w:rsidRDefault="00E75253" w:rsidP="00816D3D">
            <w:pPr>
              <w:jc w:val="both"/>
            </w:pPr>
            <w:r>
              <w:rPr>
                <w:rFonts w:ascii="Arial" w:hAnsi="Arial" w:cs="Arial"/>
                <w:sz w:val="20"/>
                <w:szCs w:val="20"/>
              </w:rPr>
              <w:t>RDC 275/02, Lei Municipal nº 5980/02, Dec. Est. 31455/87.</w:t>
            </w:r>
          </w:p>
        </w:tc>
      </w:tr>
      <w:tr w:rsidR="00E75253" w:rsidRPr="006A177F" w:rsidTr="00816D3D">
        <w:trPr>
          <w:jc w:val="center"/>
        </w:trPr>
        <w:tc>
          <w:tcPr>
            <w:tcW w:w="5815" w:type="dxa"/>
          </w:tcPr>
          <w:p w:rsidR="00E75253" w:rsidRDefault="00E75253" w:rsidP="00816D3D">
            <w:pPr>
              <w:autoSpaceDE w:val="0"/>
              <w:rPr>
                <w:rFonts w:ascii="Arial" w:hAnsi="Arial" w:cs="Arial"/>
                <w:sz w:val="20"/>
                <w:szCs w:val="20"/>
              </w:rPr>
            </w:pPr>
            <w:r>
              <w:rPr>
                <w:rFonts w:ascii="Arial" w:hAnsi="Arial" w:cs="Arial"/>
                <w:b/>
                <w:sz w:val="20"/>
                <w:szCs w:val="20"/>
              </w:rPr>
              <w:t>POP Higiene e Saúde dos Manipuladores:</w:t>
            </w:r>
            <w:r>
              <w:rPr>
                <w:rFonts w:ascii="Arial" w:eastAsia="Times New Roman" w:hAnsi="Arial" w:cs="Arial"/>
                <w:b/>
                <w:sz w:val="20"/>
                <w:szCs w:val="20"/>
                <w:lang w:eastAsia="pt-BR"/>
              </w:rPr>
              <w:t xml:space="preserve"> </w:t>
            </w:r>
            <w:r>
              <w:rPr>
                <w:rFonts w:ascii="Arial" w:eastAsia="Times New Roman" w:hAnsi="Arial" w:cs="Arial"/>
                <w:sz w:val="20"/>
                <w:szCs w:val="20"/>
                <w:lang w:eastAsia="pt-BR"/>
              </w:rPr>
              <w:t>Atestado de saúde para manipulação de alimentos válido (6 meses).</w:t>
            </w: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rPr>
            </w:pPr>
          </w:p>
        </w:tc>
        <w:tc>
          <w:tcPr>
            <w:tcW w:w="3547" w:type="dxa"/>
          </w:tcPr>
          <w:p w:rsidR="00E75253" w:rsidRDefault="00E75253" w:rsidP="00816D3D">
            <w:pPr>
              <w:jc w:val="both"/>
            </w:pPr>
            <w:r>
              <w:rPr>
                <w:rFonts w:ascii="Arial" w:hAnsi="Arial" w:cs="Arial"/>
                <w:sz w:val="20"/>
                <w:szCs w:val="20"/>
              </w:rPr>
              <w:t>RDC 275/02, Lei Municipal nº 5980/02, Dec. Est. 31455/87.</w:t>
            </w:r>
          </w:p>
        </w:tc>
      </w:tr>
      <w:tr w:rsidR="00E75253" w:rsidRPr="006A177F" w:rsidTr="00816D3D">
        <w:trPr>
          <w:jc w:val="center"/>
        </w:trPr>
        <w:tc>
          <w:tcPr>
            <w:tcW w:w="5815" w:type="dxa"/>
          </w:tcPr>
          <w:p w:rsidR="00E75253" w:rsidRDefault="00E75253" w:rsidP="00816D3D">
            <w:pPr>
              <w:autoSpaceDE w:val="0"/>
              <w:rPr>
                <w:rFonts w:ascii="Arial" w:hAnsi="Arial" w:cs="Arial"/>
                <w:sz w:val="20"/>
                <w:szCs w:val="20"/>
              </w:rPr>
            </w:pPr>
            <w:r>
              <w:rPr>
                <w:rFonts w:ascii="Arial" w:hAnsi="Arial" w:cs="Arial"/>
                <w:b/>
                <w:sz w:val="20"/>
                <w:szCs w:val="20"/>
              </w:rPr>
              <w:t>POP Higiene e Saúde dos Manipuladores:</w:t>
            </w:r>
            <w:r>
              <w:rPr>
                <w:rFonts w:ascii="Arial" w:eastAsia="Times New Roman" w:hAnsi="Arial" w:cs="Arial"/>
                <w:b/>
                <w:sz w:val="20"/>
                <w:szCs w:val="20"/>
                <w:lang w:eastAsia="pt-BR"/>
              </w:rPr>
              <w:t xml:space="preserve"> </w:t>
            </w:r>
            <w:r>
              <w:rPr>
                <w:rFonts w:ascii="Arial" w:eastAsia="Times New Roman" w:hAnsi="Arial" w:cs="Arial"/>
                <w:sz w:val="20"/>
                <w:szCs w:val="20"/>
                <w:lang w:eastAsia="pt-BR"/>
              </w:rPr>
              <w:t>Certificado de participação em Treinamento para Manipulação de Alimentos (2 anos).</w:t>
            </w: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rPr>
            </w:pPr>
          </w:p>
        </w:tc>
        <w:tc>
          <w:tcPr>
            <w:tcW w:w="3547" w:type="dxa"/>
          </w:tcPr>
          <w:p w:rsidR="00E75253" w:rsidRDefault="00E75253" w:rsidP="00816D3D">
            <w:pPr>
              <w:jc w:val="both"/>
            </w:pPr>
            <w:r>
              <w:rPr>
                <w:rFonts w:ascii="Arial" w:hAnsi="Arial" w:cs="Arial"/>
                <w:sz w:val="20"/>
                <w:szCs w:val="20"/>
              </w:rPr>
              <w:t>RDC 275/02, Lei Municipal nº 5980/02, Dec. Est. 31455/87.</w:t>
            </w:r>
          </w:p>
        </w:tc>
      </w:tr>
      <w:tr w:rsidR="00E75253" w:rsidRPr="006A177F" w:rsidTr="00816D3D">
        <w:trPr>
          <w:jc w:val="center"/>
        </w:trPr>
        <w:tc>
          <w:tcPr>
            <w:tcW w:w="5815" w:type="dxa"/>
            <w:vAlign w:val="center"/>
          </w:tcPr>
          <w:p w:rsidR="00E75253" w:rsidRDefault="00E75253" w:rsidP="00816D3D">
            <w:pPr>
              <w:rPr>
                <w:rFonts w:ascii="Arial" w:eastAsia="Times New Roman" w:hAnsi="Arial" w:cs="Arial"/>
                <w:sz w:val="20"/>
                <w:szCs w:val="20"/>
                <w:lang w:eastAsia="pt-BR"/>
              </w:rPr>
            </w:pPr>
            <w:r>
              <w:rPr>
                <w:rFonts w:ascii="Arial" w:hAnsi="Arial" w:cs="Arial"/>
                <w:b/>
                <w:sz w:val="20"/>
                <w:szCs w:val="20"/>
              </w:rPr>
              <w:t>POP de Controle da Potabilidade da Água:</w:t>
            </w:r>
            <w:r>
              <w:rPr>
                <w:rFonts w:ascii="Arial" w:hAnsi="Arial" w:cs="Arial"/>
                <w:sz w:val="20"/>
                <w:szCs w:val="20"/>
              </w:rPr>
              <w:t xml:space="preserve"> Registro de limpeza da caixa de água semestral realizado por empresa que possua Alvará Sanitário.</w:t>
            </w:r>
          </w:p>
          <w:p w:rsidR="00E75253" w:rsidRDefault="00E75253" w:rsidP="00816D3D">
            <w:pPr>
              <w:autoSpaceDE w:val="0"/>
              <w:rPr>
                <w:rFonts w:ascii="Arial" w:eastAsia="Times New Roman" w:hAnsi="Arial" w:cs="Arial"/>
                <w:sz w:val="20"/>
                <w:szCs w:val="20"/>
                <w:lang w:eastAsia="pt-BR"/>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rPr>
            </w:pPr>
          </w:p>
        </w:tc>
        <w:tc>
          <w:tcPr>
            <w:tcW w:w="3547" w:type="dxa"/>
          </w:tcPr>
          <w:p w:rsidR="00E75253" w:rsidRDefault="00E75253" w:rsidP="00816D3D">
            <w:pPr>
              <w:jc w:val="both"/>
              <w:rPr>
                <w:rFonts w:ascii="Arial" w:hAnsi="Arial" w:cs="Arial"/>
                <w:bCs/>
                <w:sz w:val="20"/>
                <w:szCs w:val="20"/>
              </w:rPr>
            </w:pPr>
            <w:r>
              <w:rPr>
                <w:rFonts w:ascii="Arial" w:hAnsi="Arial" w:cs="Arial"/>
                <w:sz w:val="20"/>
                <w:szCs w:val="20"/>
              </w:rPr>
              <w:t xml:space="preserve">RDC 275/02, </w:t>
            </w:r>
          </w:p>
          <w:p w:rsidR="00E75253" w:rsidRDefault="00E75253" w:rsidP="00816D3D">
            <w:pPr>
              <w:jc w:val="both"/>
            </w:pPr>
            <w:r>
              <w:rPr>
                <w:rFonts w:ascii="Arial" w:hAnsi="Arial" w:cs="Arial"/>
                <w:bCs/>
                <w:sz w:val="20"/>
                <w:szCs w:val="20"/>
              </w:rPr>
              <w:t xml:space="preserve">Dec. Est. 24.981/85. </w:t>
            </w:r>
          </w:p>
        </w:tc>
      </w:tr>
      <w:tr w:rsidR="00E75253" w:rsidRPr="006A177F" w:rsidTr="00816D3D">
        <w:trPr>
          <w:jc w:val="center"/>
        </w:trPr>
        <w:tc>
          <w:tcPr>
            <w:tcW w:w="5815" w:type="dxa"/>
            <w:vAlign w:val="center"/>
          </w:tcPr>
          <w:p w:rsidR="00E75253" w:rsidRDefault="00E75253" w:rsidP="00816D3D">
            <w:pPr>
              <w:rPr>
                <w:rFonts w:ascii="Arial" w:hAnsi="Arial" w:cs="Arial"/>
                <w:sz w:val="20"/>
                <w:szCs w:val="20"/>
              </w:rPr>
            </w:pPr>
            <w:r>
              <w:rPr>
                <w:rFonts w:ascii="Arial" w:hAnsi="Arial" w:cs="Arial"/>
                <w:b/>
                <w:sz w:val="20"/>
                <w:szCs w:val="20"/>
              </w:rPr>
              <w:t>POP de Controle da Potabilidade da Água:</w:t>
            </w:r>
            <w:r>
              <w:rPr>
                <w:rFonts w:ascii="Arial" w:hAnsi="Arial" w:cs="Arial"/>
                <w:sz w:val="20"/>
                <w:szCs w:val="20"/>
              </w:rPr>
              <w:t xml:space="preserve"> </w:t>
            </w:r>
            <w:r>
              <w:rPr>
                <w:rFonts w:ascii="Arial" w:eastAsia="Times New Roman" w:hAnsi="Arial" w:cs="Arial"/>
                <w:sz w:val="20"/>
                <w:szCs w:val="20"/>
                <w:lang w:eastAsia="pt-BR"/>
              </w:rPr>
              <w:t xml:space="preserve">Laudo de potabilidade da água, utilizada como ingrediente dos produtos fabricados, atestada por meio de laudos laboratoriais assinados por técnico responsável pela análise. </w:t>
            </w: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rPr>
            </w:pPr>
          </w:p>
        </w:tc>
        <w:tc>
          <w:tcPr>
            <w:tcW w:w="3547" w:type="dxa"/>
          </w:tcPr>
          <w:p w:rsidR="00E75253" w:rsidRDefault="00E75253" w:rsidP="00816D3D">
            <w:pPr>
              <w:jc w:val="both"/>
              <w:rPr>
                <w:rFonts w:ascii="Arial" w:hAnsi="Arial" w:cs="Arial"/>
                <w:bCs/>
                <w:sz w:val="20"/>
                <w:szCs w:val="20"/>
              </w:rPr>
            </w:pPr>
            <w:r>
              <w:rPr>
                <w:rFonts w:ascii="Arial" w:hAnsi="Arial" w:cs="Arial"/>
                <w:sz w:val="20"/>
                <w:szCs w:val="20"/>
              </w:rPr>
              <w:t xml:space="preserve">RDC 275/02, </w:t>
            </w:r>
          </w:p>
          <w:p w:rsidR="00E75253" w:rsidRDefault="00E75253" w:rsidP="00816D3D">
            <w:pPr>
              <w:jc w:val="both"/>
            </w:pPr>
            <w:r>
              <w:rPr>
                <w:rFonts w:ascii="Arial" w:hAnsi="Arial" w:cs="Arial"/>
                <w:bCs/>
                <w:sz w:val="20"/>
                <w:szCs w:val="20"/>
              </w:rPr>
              <w:t xml:space="preserve">Dec. Est. 24.981/85. </w:t>
            </w:r>
          </w:p>
        </w:tc>
      </w:tr>
      <w:tr w:rsidR="00E75253" w:rsidRPr="006A177F" w:rsidTr="00816D3D">
        <w:trPr>
          <w:jc w:val="center"/>
        </w:trPr>
        <w:tc>
          <w:tcPr>
            <w:tcW w:w="5815" w:type="dxa"/>
            <w:vAlign w:val="center"/>
          </w:tcPr>
          <w:p w:rsidR="00E75253" w:rsidRDefault="00E75253" w:rsidP="00816D3D">
            <w:pPr>
              <w:autoSpaceDE w:val="0"/>
              <w:rPr>
                <w:rFonts w:ascii="Arial" w:hAnsi="Arial" w:cs="Arial"/>
                <w:sz w:val="20"/>
                <w:szCs w:val="20"/>
              </w:rPr>
            </w:pPr>
            <w:r>
              <w:rPr>
                <w:rFonts w:ascii="Arial" w:hAnsi="Arial" w:cs="Arial"/>
                <w:b/>
                <w:sz w:val="20"/>
                <w:szCs w:val="20"/>
              </w:rPr>
              <w:t>POP de Controle da Potabilidade da Água:</w:t>
            </w:r>
            <w:r>
              <w:rPr>
                <w:rFonts w:ascii="Arial" w:hAnsi="Arial" w:cs="Arial"/>
                <w:sz w:val="20"/>
                <w:szCs w:val="20"/>
              </w:rPr>
              <w:t xml:space="preserve"> </w:t>
            </w:r>
            <w:r>
              <w:rPr>
                <w:rFonts w:ascii="Arial" w:eastAsia="Times New Roman" w:hAnsi="Arial" w:cs="Arial"/>
                <w:sz w:val="20"/>
                <w:szCs w:val="20"/>
                <w:lang w:eastAsia="pt-BR"/>
              </w:rPr>
              <w:t xml:space="preserve">Conectado ao </w:t>
            </w:r>
            <w:r>
              <w:rPr>
                <w:rFonts w:ascii="Arial" w:hAnsi="Arial" w:cs="Arial"/>
                <w:sz w:val="20"/>
                <w:szCs w:val="20"/>
              </w:rPr>
              <w:t>sistema público de abastecimento. Na inexistência de abastecimento público, deverá ser comprovada potabilidade da água.</w:t>
            </w: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rPr>
            </w:pPr>
          </w:p>
        </w:tc>
        <w:tc>
          <w:tcPr>
            <w:tcW w:w="3547" w:type="dxa"/>
          </w:tcPr>
          <w:p w:rsidR="00E75253" w:rsidRDefault="00E75253" w:rsidP="00816D3D">
            <w:pPr>
              <w:jc w:val="both"/>
              <w:rPr>
                <w:rFonts w:ascii="Arial" w:hAnsi="Arial" w:cs="Arial"/>
                <w:bCs/>
                <w:sz w:val="20"/>
                <w:szCs w:val="20"/>
              </w:rPr>
            </w:pPr>
            <w:r>
              <w:rPr>
                <w:rFonts w:ascii="Arial" w:hAnsi="Arial" w:cs="Arial"/>
                <w:sz w:val="20"/>
                <w:szCs w:val="20"/>
              </w:rPr>
              <w:t xml:space="preserve">RDC 275/02, </w:t>
            </w:r>
          </w:p>
          <w:p w:rsidR="00E75253" w:rsidRDefault="00E75253" w:rsidP="00816D3D">
            <w:pPr>
              <w:jc w:val="both"/>
            </w:pPr>
            <w:r>
              <w:rPr>
                <w:rFonts w:ascii="Arial" w:hAnsi="Arial" w:cs="Arial"/>
                <w:bCs/>
                <w:sz w:val="20"/>
                <w:szCs w:val="20"/>
              </w:rPr>
              <w:t xml:space="preserve">Dec. Est. 24.981/85. </w:t>
            </w:r>
          </w:p>
        </w:tc>
      </w:tr>
      <w:tr w:rsidR="00E75253" w:rsidRPr="006A177F" w:rsidTr="00816D3D">
        <w:trPr>
          <w:jc w:val="center"/>
        </w:trPr>
        <w:tc>
          <w:tcPr>
            <w:tcW w:w="5815" w:type="dxa"/>
            <w:vAlign w:val="center"/>
          </w:tcPr>
          <w:p w:rsidR="00E75253" w:rsidRDefault="00E75253" w:rsidP="00816D3D">
            <w:pPr>
              <w:rPr>
                <w:rFonts w:ascii="Arial" w:hAnsi="Arial" w:cs="Arial"/>
                <w:sz w:val="20"/>
                <w:szCs w:val="20"/>
              </w:rPr>
            </w:pPr>
            <w:r>
              <w:rPr>
                <w:rFonts w:ascii="Arial" w:hAnsi="Arial" w:cs="Arial"/>
                <w:b/>
                <w:sz w:val="20"/>
                <w:szCs w:val="20"/>
              </w:rPr>
              <w:t>POP de Controle Integrado de Pragas</w:t>
            </w:r>
            <w:r>
              <w:rPr>
                <w:rFonts w:ascii="Arial" w:hAnsi="Arial" w:cs="Arial"/>
                <w:sz w:val="20"/>
                <w:szCs w:val="20"/>
              </w:rPr>
              <w:t>: Certificado de desinsetização e desratização emitido por empresa licenciada pela Vigilância em Saúde</w:t>
            </w: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rPr>
            </w:pPr>
          </w:p>
        </w:tc>
        <w:tc>
          <w:tcPr>
            <w:tcW w:w="3547" w:type="dxa"/>
          </w:tcPr>
          <w:p w:rsidR="00E75253" w:rsidRDefault="00E75253" w:rsidP="00816D3D">
            <w:pPr>
              <w:jc w:val="both"/>
              <w:rPr>
                <w:rFonts w:ascii="Arial" w:hAnsi="Arial" w:cs="Arial"/>
                <w:sz w:val="20"/>
                <w:szCs w:val="20"/>
              </w:rPr>
            </w:pPr>
            <w:r>
              <w:rPr>
                <w:rFonts w:ascii="Arial" w:hAnsi="Arial" w:cs="Arial"/>
                <w:sz w:val="20"/>
                <w:szCs w:val="20"/>
              </w:rPr>
              <w:t xml:space="preserve">RDC ANVISA Nº 52/09, </w:t>
            </w:r>
          </w:p>
          <w:p w:rsidR="00E75253" w:rsidRDefault="00E75253" w:rsidP="00816D3D">
            <w:pPr>
              <w:jc w:val="both"/>
            </w:pPr>
            <w:r>
              <w:rPr>
                <w:rFonts w:ascii="Arial" w:hAnsi="Arial" w:cs="Arial"/>
                <w:sz w:val="20"/>
                <w:szCs w:val="20"/>
              </w:rPr>
              <w:t>RDC 275/02.</w:t>
            </w:r>
          </w:p>
        </w:tc>
      </w:tr>
      <w:tr w:rsidR="00E75253" w:rsidRPr="006A177F" w:rsidTr="00816D3D">
        <w:trPr>
          <w:jc w:val="center"/>
        </w:trPr>
        <w:tc>
          <w:tcPr>
            <w:tcW w:w="5815" w:type="dxa"/>
            <w:vAlign w:val="center"/>
          </w:tcPr>
          <w:p w:rsidR="00E75253" w:rsidRDefault="00E75253" w:rsidP="00816D3D">
            <w:pPr>
              <w:autoSpaceDE w:val="0"/>
              <w:rPr>
                <w:rFonts w:ascii="Arial" w:hAnsi="Arial" w:cs="Arial"/>
                <w:sz w:val="20"/>
                <w:szCs w:val="20"/>
              </w:rPr>
            </w:pPr>
            <w:r>
              <w:rPr>
                <w:rFonts w:ascii="Arial" w:hAnsi="Arial" w:cs="Arial"/>
                <w:b/>
                <w:sz w:val="20"/>
                <w:szCs w:val="20"/>
              </w:rPr>
              <w:t xml:space="preserve">POP </w:t>
            </w:r>
            <w:r>
              <w:rPr>
                <w:rFonts w:ascii="Arial" w:eastAsia="Times New Roman" w:hAnsi="Arial" w:cs="Arial"/>
                <w:b/>
                <w:sz w:val="20"/>
                <w:szCs w:val="20"/>
                <w:lang w:eastAsia="pt-BR"/>
              </w:rPr>
              <w:t xml:space="preserve">Manutenção preventiva e calibração de equipamentos: </w:t>
            </w:r>
            <w:r>
              <w:rPr>
                <w:rFonts w:ascii="Arial" w:eastAsia="Times New Roman" w:hAnsi="Arial" w:cs="Arial"/>
                <w:sz w:val="20"/>
                <w:szCs w:val="20"/>
                <w:lang w:eastAsia="pt-BR"/>
              </w:rPr>
              <w:t xml:space="preserve">planilhas de controle da manutenção preventiva dos equipamentos ou certificados quando realizados por empresas terceirizadas. </w:t>
            </w: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rPr>
            </w:pPr>
          </w:p>
        </w:tc>
        <w:tc>
          <w:tcPr>
            <w:tcW w:w="3547" w:type="dxa"/>
          </w:tcPr>
          <w:p w:rsidR="00E75253" w:rsidRDefault="00E75253" w:rsidP="00816D3D">
            <w:r>
              <w:rPr>
                <w:rFonts w:ascii="Arial" w:hAnsi="Arial" w:cs="Arial"/>
                <w:sz w:val="20"/>
                <w:szCs w:val="20"/>
              </w:rPr>
              <w:t>RDC 275/02</w:t>
            </w:r>
          </w:p>
        </w:tc>
      </w:tr>
      <w:tr w:rsidR="00E75253" w:rsidRPr="006A177F" w:rsidTr="00816D3D">
        <w:trPr>
          <w:jc w:val="center"/>
        </w:trPr>
        <w:tc>
          <w:tcPr>
            <w:tcW w:w="5815" w:type="dxa"/>
            <w:vAlign w:val="center"/>
          </w:tcPr>
          <w:p w:rsidR="00E75253" w:rsidRDefault="00E75253" w:rsidP="00816D3D">
            <w:pPr>
              <w:rPr>
                <w:rFonts w:ascii="Arial" w:hAnsi="Arial" w:cs="Arial"/>
                <w:sz w:val="20"/>
                <w:szCs w:val="20"/>
              </w:rPr>
            </w:pPr>
            <w:r>
              <w:rPr>
                <w:rFonts w:ascii="Arial" w:hAnsi="Arial" w:cs="Arial"/>
                <w:b/>
                <w:sz w:val="20"/>
                <w:szCs w:val="20"/>
              </w:rPr>
              <w:t xml:space="preserve">POP Manejo de resíduos: </w:t>
            </w:r>
            <w:r>
              <w:rPr>
                <w:rFonts w:ascii="Arial" w:hAnsi="Arial" w:cs="Arial"/>
                <w:sz w:val="20"/>
                <w:szCs w:val="20"/>
              </w:rPr>
              <w:t>Possui contentores com tampa e rodas diferenciados por cores de acordo com o tipo de lixo.</w:t>
            </w: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rPr>
            </w:pPr>
          </w:p>
        </w:tc>
        <w:tc>
          <w:tcPr>
            <w:tcW w:w="3547" w:type="dxa"/>
          </w:tcPr>
          <w:p w:rsidR="00E75253" w:rsidRDefault="00E75253" w:rsidP="00816D3D">
            <w:pPr>
              <w:rPr>
                <w:rFonts w:ascii="Arial" w:hAnsi="Arial" w:cs="Arial"/>
                <w:sz w:val="20"/>
                <w:szCs w:val="20"/>
              </w:rPr>
            </w:pPr>
            <w:r>
              <w:rPr>
                <w:rFonts w:ascii="Arial" w:hAnsi="Arial" w:cs="Arial"/>
                <w:sz w:val="20"/>
                <w:szCs w:val="20"/>
              </w:rPr>
              <w:t xml:space="preserve">RDC 275/02. </w:t>
            </w:r>
          </w:p>
          <w:p w:rsidR="00E75253" w:rsidRDefault="00E75253" w:rsidP="00816D3D">
            <w:pPr>
              <w:rPr>
                <w:rFonts w:ascii="Arial" w:hAnsi="Arial" w:cs="Arial"/>
                <w:sz w:val="20"/>
                <w:szCs w:val="20"/>
              </w:rPr>
            </w:pPr>
            <w:r>
              <w:rPr>
                <w:rFonts w:ascii="Arial" w:hAnsi="Arial" w:cs="Arial"/>
                <w:sz w:val="20"/>
                <w:szCs w:val="20"/>
              </w:rPr>
              <w:t>LCM 113/03</w:t>
            </w:r>
          </w:p>
          <w:p w:rsidR="00E75253" w:rsidRDefault="00E75253" w:rsidP="00816D3D">
            <w:pPr>
              <w:rPr>
                <w:rFonts w:ascii="Arial" w:hAnsi="Arial" w:cs="Arial"/>
                <w:sz w:val="20"/>
                <w:szCs w:val="20"/>
              </w:rPr>
            </w:pPr>
          </w:p>
        </w:tc>
      </w:tr>
      <w:tr w:rsidR="00E75253" w:rsidRPr="006A177F" w:rsidTr="00816D3D">
        <w:trPr>
          <w:jc w:val="center"/>
        </w:trPr>
        <w:tc>
          <w:tcPr>
            <w:tcW w:w="5815" w:type="dxa"/>
            <w:vAlign w:val="center"/>
          </w:tcPr>
          <w:p w:rsidR="00E75253" w:rsidRDefault="00E75253" w:rsidP="00816D3D">
            <w:pPr>
              <w:rPr>
                <w:rFonts w:ascii="Arial" w:hAnsi="Arial" w:cs="Arial"/>
                <w:sz w:val="20"/>
                <w:szCs w:val="20"/>
              </w:rPr>
            </w:pPr>
            <w:r>
              <w:rPr>
                <w:rFonts w:ascii="Arial" w:hAnsi="Arial" w:cs="Arial"/>
                <w:b/>
                <w:sz w:val="20"/>
                <w:szCs w:val="20"/>
              </w:rPr>
              <w:t xml:space="preserve">POP Manejo de resíduos: </w:t>
            </w:r>
            <w:r>
              <w:rPr>
                <w:rFonts w:ascii="Arial" w:hAnsi="Arial" w:cs="Arial"/>
                <w:sz w:val="20"/>
                <w:szCs w:val="20"/>
              </w:rPr>
              <w:t>Acondicionamento do lixo junto ao alinhamento frontal, não obstruindo o passeio público.</w:t>
            </w: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rPr>
            </w:pPr>
          </w:p>
        </w:tc>
        <w:tc>
          <w:tcPr>
            <w:tcW w:w="3547" w:type="dxa"/>
          </w:tcPr>
          <w:p w:rsidR="00E75253" w:rsidRDefault="00E75253" w:rsidP="00816D3D">
            <w:pPr>
              <w:rPr>
                <w:rFonts w:ascii="Arial" w:hAnsi="Arial" w:cs="Arial"/>
                <w:sz w:val="20"/>
                <w:szCs w:val="20"/>
              </w:rPr>
            </w:pPr>
            <w:r>
              <w:rPr>
                <w:rFonts w:ascii="Arial" w:hAnsi="Arial" w:cs="Arial"/>
                <w:sz w:val="20"/>
                <w:szCs w:val="20"/>
              </w:rPr>
              <w:t xml:space="preserve">RDC 275/02. </w:t>
            </w:r>
          </w:p>
          <w:p w:rsidR="00E75253" w:rsidRDefault="00E75253" w:rsidP="00816D3D">
            <w:pPr>
              <w:rPr>
                <w:rFonts w:ascii="Arial" w:hAnsi="Arial" w:cs="Arial"/>
                <w:sz w:val="20"/>
                <w:szCs w:val="20"/>
              </w:rPr>
            </w:pPr>
            <w:r>
              <w:rPr>
                <w:rFonts w:ascii="Arial" w:hAnsi="Arial" w:cs="Arial"/>
                <w:sz w:val="20"/>
                <w:szCs w:val="20"/>
              </w:rPr>
              <w:t>LCM 113/03</w:t>
            </w:r>
          </w:p>
          <w:p w:rsidR="00E75253" w:rsidRDefault="00E75253" w:rsidP="00816D3D">
            <w:pPr>
              <w:rPr>
                <w:rFonts w:ascii="Arial" w:hAnsi="Arial" w:cs="Arial"/>
                <w:sz w:val="20"/>
                <w:szCs w:val="20"/>
              </w:rPr>
            </w:pPr>
          </w:p>
        </w:tc>
      </w:tr>
      <w:tr w:rsidR="00E75253" w:rsidRPr="006A177F" w:rsidTr="00816D3D">
        <w:trPr>
          <w:jc w:val="center"/>
        </w:trPr>
        <w:tc>
          <w:tcPr>
            <w:tcW w:w="5815" w:type="dxa"/>
          </w:tcPr>
          <w:p w:rsidR="00E75253" w:rsidRDefault="00E75253" w:rsidP="00816D3D">
            <w:pPr>
              <w:rPr>
                <w:rFonts w:ascii="Arial" w:hAnsi="Arial" w:cs="Arial"/>
                <w:sz w:val="20"/>
                <w:szCs w:val="20"/>
              </w:rPr>
            </w:pPr>
            <w:r>
              <w:rPr>
                <w:rFonts w:ascii="Arial" w:hAnsi="Arial" w:cs="Arial"/>
                <w:b/>
                <w:sz w:val="20"/>
                <w:szCs w:val="20"/>
              </w:rPr>
              <w:t xml:space="preserve">POP </w:t>
            </w:r>
            <w:r>
              <w:rPr>
                <w:rFonts w:ascii="Arial" w:eastAsia="Times New Roman" w:hAnsi="Arial" w:cs="Arial"/>
                <w:b/>
                <w:sz w:val="20"/>
                <w:szCs w:val="20"/>
                <w:lang w:eastAsia="pt-BR"/>
              </w:rPr>
              <w:t xml:space="preserve">Seleção das matérias-primas, ingredientes e embalagens: </w:t>
            </w:r>
            <w:r>
              <w:rPr>
                <w:rFonts w:ascii="Arial" w:eastAsia="Times New Roman" w:hAnsi="Arial" w:cs="Arial"/>
                <w:sz w:val="20"/>
                <w:szCs w:val="20"/>
                <w:lang w:eastAsia="pt-BR"/>
              </w:rPr>
              <w:t xml:space="preserve">critérios estabelecidos para seleção de fornecedores e avaliação das matérias-primas, responsável por estas operações e medidas corretivas em caso de reprovação. </w:t>
            </w: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rPr>
            </w:pPr>
          </w:p>
        </w:tc>
        <w:tc>
          <w:tcPr>
            <w:tcW w:w="3547" w:type="dxa"/>
          </w:tcPr>
          <w:p w:rsidR="00E75253" w:rsidRDefault="00E75253" w:rsidP="00816D3D">
            <w:pPr>
              <w:jc w:val="both"/>
            </w:pPr>
            <w:r>
              <w:rPr>
                <w:rFonts w:ascii="Arial" w:hAnsi="Arial" w:cs="Arial"/>
                <w:sz w:val="20"/>
                <w:szCs w:val="20"/>
              </w:rPr>
              <w:t>RDC 275/02</w:t>
            </w:r>
          </w:p>
        </w:tc>
      </w:tr>
      <w:tr w:rsidR="00E75253" w:rsidRPr="006A177F" w:rsidTr="00816D3D">
        <w:trPr>
          <w:jc w:val="center"/>
        </w:trPr>
        <w:tc>
          <w:tcPr>
            <w:tcW w:w="5815" w:type="dxa"/>
          </w:tcPr>
          <w:p w:rsidR="00E75253" w:rsidRDefault="00E75253" w:rsidP="00816D3D">
            <w:pPr>
              <w:rPr>
                <w:rFonts w:ascii="Arial" w:hAnsi="Arial" w:cs="Arial"/>
                <w:sz w:val="20"/>
                <w:szCs w:val="20"/>
              </w:rPr>
            </w:pPr>
            <w:r>
              <w:rPr>
                <w:rFonts w:ascii="Arial" w:hAnsi="Arial" w:cs="Arial"/>
                <w:b/>
                <w:sz w:val="20"/>
                <w:szCs w:val="20"/>
              </w:rPr>
              <w:t xml:space="preserve">POP </w:t>
            </w:r>
            <w:r>
              <w:rPr>
                <w:rFonts w:ascii="Arial" w:eastAsia="Times New Roman" w:hAnsi="Arial" w:cs="Arial"/>
                <w:b/>
                <w:sz w:val="20"/>
                <w:szCs w:val="20"/>
                <w:lang w:eastAsia="pt-BR"/>
              </w:rPr>
              <w:t xml:space="preserve">Seleção das matérias-primas, ingredientes e embalagens: </w:t>
            </w:r>
            <w:r>
              <w:rPr>
                <w:rFonts w:ascii="Arial" w:eastAsia="Times New Roman" w:hAnsi="Arial" w:cs="Arial"/>
                <w:sz w:val="20"/>
                <w:szCs w:val="20"/>
                <w:lang w:eastAsia="pt-BR"/>
              </w:rPr>
              <w:t>Alvará Sanitário dos fornecedores.</w:t>
            </w: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rPr>
            </w:pPr>
          </w:p>
        </w:tc>
        <w:tc>
          <w:tcPr>
            <w:tcW w:w="3547" w:type="dxa"/>
          </w:tcPr>
          <w:p w:rsidR="00E75253" w:rsidRDefault="00E75253" w:rsidP="00816D3D">
            <w:pPr>
              <w:jc w:val="both"/>
            </w:pPr>
            <w:r>
              <w:rPr>
                <w:rFonts w:ascii="Arial" w:hAnsi="Arial" w:cs="Arial"/>
                <w:sz w:val="20"/>
                <w:szCs w:val="20"/>
              </w:rPr>
              <w:t>RDC 275/02</w:t>
            </w:r>
          </w:p>
        </w:tc>
      </w:tr>
      <w:tr w:rsidR="00E75253" w:rsidRPr="006A177F" w:rsidTr="00816D3D">
        <w:trPr>
          <w:jc w:val="center"/>
        </w:trPr>
        <w:tc>
          <w:tcPr>
            <w:tcW w:w="5815" w:type="dxa"/>
            <w:vAlign w:val="center"/>
          </w:tcPr>
          <w:p w:rsidR="00E75253" w:rsidRDefault="00E75253" w:rsidP="00816D3D">
            <w:pPr>
              <w:rPr>
                <w:rFonts w:ascii="Arial" w:hAnsi="Arial" w:cs="Arial"/>
                <w:b/>
                <w:sz w:val="20"/>
                <w:szCs w:val="20"/>
              </w:rPr>
            </w:pPr>
            <w:r>
              <w:rPr>
                <w:rFonts w:ascii="Arial" w:hAnsi="Arial" w:cs="Arial"/>
                <w:b/>
                <w:bCs/>
                <w:sz w:val="20"/>
                <w:szCs w:val="20"/>
              </w:rPr>
              <w:t xml:space="preserve">Sistema de Esgoto: </w:t>
            </w:r>
            <w:r>
              <w:rPr>
                <w:rFonts w:ascii="Arial" w:hAnsi="Arial" w:cs="Arial"/>
                <w:bCs/>
                <w:sz w:val="20"/>
                <w:szCs w:val="20"/>
              </w:rPr>
              <w:t xml:space="preserve">conectado a rede pública de coleta (quando houver) ou fossa/sumidouro/filtro. </w:t>
            </w: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rPr>
            </w:pPr>
          </w:p>
        </w:tc>
        <w:tc>
          <w:tcPr>
            <w:tcW w:w="3547" w:type="dxa"/>
            <w:vAlign w:val="center"/>
          </w:tcPr>
          <w:p w:rsidR="00E75253" w:rsidRDefault="00E75253" w:rsidP="00816D3D">
            <w:r>
              <w:rPr>
                <w:rFonts w:ascii="Arial" w:hAnsi="Arial" w:cs="Arial"/>
                <w:bCs/>
                <w:sz w:val="20"/>
                <w:szCs w:val="20"/>
              </w:rPr>
              <w:t>Art. 37 e 38 da LCM 239/06</w:t>
            </w:r>
          </w:p>
        </w:tc>
      </w:tr>
      <w:tr w:rsidR="00E75253" w:rsidRPr="006A177F" w:rsidTr="00816D3D">
        <w:trPr>
          <w:jc w:val="center"/>
        </w:trPr>
        <w:tc>
          <w:tcPr>
            <w:tcW w:w="5815" w:type="dxa"/>
            <w:vAlign w:val="center"/>
          </w:tcPr>
          <w:p w:rsidR="00E75253" w:rsidRDefault="00E75253" w:rsidP="00816D3D">
            <w:pPr>
              <w:rPr>
                <w:rFonts w:ascii="Arial" w:hAnsi="Arial" w:cs="Arial"/>
                <w:b/>
                <w:sz w:val="20"/>
                <w:szCs w:val="20"/>
              </w:rPr>
            </w:pPr>
            <w:r>
              <w:rPr>
                <w:rFonts w:ascii="Arial" w:hAnsi="Arial" w:cs="Arial"/>
                <w:b/>
                <w:bCs/>
                <w:sz w:val="20"/>
                <w:szCs w:val="20"/>
              </w:rPr>
              <w:t xml:space="preserve">Sistema de Esgoto: </w:t>
            </w:r>
            <w:r>
              <w:rPr>
                <w:rFonts w:ascii="Arial" w:hAnsi="Arial" w:cs="Arial"/>
                <w:bCs/>
                <w:sz w:val="20"/>
                <w:szCs w:val="20"/>
              </w:rPr>
              <w:t xml:space="preserve">Localização e manutenção de caixa de gordura. </w:t>
            </w: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rPr>
            </w:pPr>
          </w:p>
        </w:tc>
        <w:tc>
          <w:tcPr>
            <w:tcW w:w="3547" w:type="dxa"/>
            <w:vAlign w:val="center"/>
          </w:tcPr>
          <w:p w:rsidR="00E75253" w:rsidRDefault="00E75253" w:rsidP="00816D3D">
            <w:r>
              <w:rPr>
                <w:rFonts w:ascii="Arial" w:hAnsi="Arial" w:cs="Arial"/>
                <w:bCs/>
                <w:sz w:val="20"/>
                <w:szCs w:val="20"/>
              </w:rPr>
              <w:t>Art. 37 e 38 da LCM 239/06</w:t>
            </w:r>
          </w:p>
        </w:tc>
      </w:tr>
      <w:tr w:rsidR="00E75253" w:rsidRPr="006A177F" w:rsidTr="00816D3D">
        <w:trPr>
          <w:jc w:val="center"/>
        </w:trPr>
        <w:tc>
          <w:tcPr>
            <w:tcW w:w="5815" w:type="dxa"/>
            <w:vAlign w:val="center"/>
          </w:tcPr>
          <w:p w:rsidR="00E75253" w:rsidRDefault="00E75253" w:rsidP="00816D3D">
            <w:pPr>
              <w:rPr>
                <w:rFonts w:ascii="Arial" w:hAnsi="Arial" w:cs="Arial"/>
                <w:sz w:val="20"/>
                <w:szCs w:val="20"/>
              </w:rPr>
            </w:pPr>
            <w:r>
              <w:rPr>
                <w:rFonts w:ascii="Arial" w:hAnsi="Arial" w:cs="Arial"/>
                <w:b/>
                <w:sz w:val="20"/>
                <w:szCs w:val="20"/>
              </w:rPr>
              <w:t xml:space="preserve">Documentação adicional: </w:t>
            </w:r>
          </w:p>
          <w:p w:rsidR="00E75253" w:rsidRDefault="00E75253" w:rsidP="00816D3D">
            <w:pPr>
              <w:rPr>
                <w:rFonts w:ascii="Arial" w:hAnsi="Arial" w:cs="Arial"/>
                <w:sz w:val="20"/>
                <w:szCs w:val="20"/>
              </w:rPr>
            </w:pPr>
            <w:r>
              <w:rPr>
                <w:rFonts w:ascii="Arial" w:hAnsi="Arial" w:cs="Arial"/>
                <w:sz w:val="20"/>
                <w:szCs w:val="20"/>
              </w:rPr>
              <w:t>Alvará Sanitário dos veículos de transporte</w:t>
            </w: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rPr>
            </w:pPr>
          </w:p>
        </w:tc>
        <w:tc>
          <w:tcPr>
            <w:tcW w:w="3547" w:type="dxa"/>
          </w:tcPr>
          <w:p w:rsidR="00E75253" w:rsidRDefault="00E75253" w:rsidP="00816D3D">
            <w:pPr>
              <w:rPr>
                <w:rFonts w:cs="Arial"/>
              </w:rPr>
            </w:pPr>
            <w:r>
              <w:rPr>
                <w:rFonts w:ascii="Arial" w:hAnsi="Arial" w:cs="Arial"/>
                <w:sz w:val="20"/>
                <w:szCs w:val="20"/>
                <w:lang w:val="en-US"/>
              </w:rPr>
              <w:t>Art.27 e 58 LCM 239/06.</w:t>
            </w:r>
          </w:p>
        </w:tc>
      </w:tr>
      <w:tr w:rsidR="00E75253" w:rsidRPr="006A177F" w:rsidTr="00816D3D">
        <w:trPr>
          <w:jc w:val="center"/>
        </w:trPr>
        <w:tc>
          <w:tcPr>
            <w:tcW w:w="5815" w:type="dxa"/>
            <w:vAlign w:val="center"/>
          </w:tcPr>
          <w:p w:rsidR="00E75253" w:rsidRDefault="00E75253" w:rsidP="00816D3D">
            <w:pPr>
              <w:rPr>
                <w:rFonts w:ascii="Arial" w:hAnsi="Arial" w:cs="Arial"/>
                <w:sz w:val="20"/>
                <w:szCs w:val="20"/>
              </w:rPr>
            </w:pPr>
            <w:r>
              <w:rPr>
                <w:rFonts w:ascii="Arial" w:hAnsi="Arial" w:cs="Arial"/>
                <w:b/>
                <w:sz w:val="20"/>
                <w:szCs w:val="20"/>
              </w:rPr>
              <w:t xml:space="preserve">Documentação adicional: </w:t>
            </w:r>
          </w:p>
          <w:p w:rsidR="00E75253" w:rsidRDefault="00E75253" w:rsidP="00816D3D">
            <w:pPr>
              <w:rPr>
                <w:rFonts w:ascii="Arial" w:hAnsi="Arial" w:cs="Arial"/>
                <w:b/>
                <w:sz w:val="20"/>
                <w:szCs w:val="20"/>
              </w:rPr>
            </w:pPr>
            <w:r>
              <w:rPr>
                <w:rFonts w:ascii="Arial" w:hAnsi="Arial" w:cs="Arial"/>
                <w:sz w:val="20"/>
                <w:szCs w:val="20"/>
              </w:rPr>
              <w:t>Atividades desenvolvidas conferem com a DAM</w:t>
            </w: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40" w:type="dxa"/>
          </w:tcPr>
          <w:p w:rsidR="00E75253" w:rsidRPr="006A177F" w:rsidRDefault="00E75253" w:rsidP="00816D3D">
            <w:pPr>
              <w:jc w:val="both"/>
              <w:rPr>
                <w:rFonts w:ascii="Arial" w:hAnsi="Arial" w:cs="Arial"/>
                <w:sz w:val="20"/>
                <w:szCs w:val="20"/>
              </w:rPr>
            </w:pPr>
          </w:p>
        </w:tc>
        <w:tc>
          <w:tcPr>
            <w:tcW w:w="568" w:type="dxa"/>
          </w:tcPr>
          <w:p w:rsidR="00E75253" w:rsidRPr="006A177F" w:rsidRDefault="00E75253" w:rsidP="00816D3D">
            <w:pPr>
              <w:jc w:val="both"/>
              <w:rPr>
                <w:rFonts w:ascii="Arial" w:hAnsi="Arial" w:cs="Arial"/>
                <w:sz w:val="20"/>
                <w:szCs w:val="20"/>
              </w:rPr>
            </w:pPr>
          </w:p>
        </w:tc>
        <w:tc>
          <w:tcPr>
            <w:tcW w:w="3547" w:type="dxa"/>
          </w:tcPr>
          <w:p w:rsidR="00E75253" w:rsidRPr="00410E47" w:rsidRDefault="00E75253" w:rsidP="00816D3D">
            <w:pPr>
              <w:rPr>
                <w:rFonts w:ascii="Arial" w:hAnsi="Arial" w:cs="Arial"/>
                <w:sz w:val="20"/>
                <w:szCs w:val="20"/>
              </w:rPr>
            </w:pPr>
            <w:r>
              <w:rPr>
                <w:rFonts w:ascii="Arial" w:hAnsi="Arial" w:cs="Arial"/>
                <w:sz w:val="20"/>
                <w:szCs w:val="20"/>
              </w:rPr>
              <w:t>Dec. M. 8543/10</w:t>
            </w:r>
          </w:p>
        </w:tc>
      </w:tr>
    </w:tbl>
    <w:p w:rsidR="00E75253" w:rsidRDefault="00E75253">
      <w:pPr>
        <w:rPr>
          <w:rFonts w:ascii="Arial" w:hAnsi="Arial" w:cs="Arial"/>
          <w:b/>
          <w:sz w:val="20"/>
          <w:szCs w:val="20"/>
        </w:rPr>
      </w:pPr>
    </w:p>
    <w:p w:rsidR="00E75253" w:rsidRPr="00245A38" w:rsidRDefault="00E75253">
      <w:pPr>
        <w:rPr>
          <w:rFonts w:ascii="Arial" w:hAnsi="Arial" w:cs="Arial"/>
          <w:b/>
          <w:sz w:val="20"/>
          <w:szCs w:val="20"/>
        </w:rPr>
      </w:pPr>
      <w:r w:rsidRPr="00245A38">
        <w:rPr>
          <w:rFonts w:ascii="Arial" w:hAnsi="Arial" w:cs="Arial"/>
          <w:b/>
          <w:sz w:val="20"/>
          <w:szCs w:val="20"/>
        </w:rPr>
        <w:t>OBS:</w:t>
      </w:r>
    </w:p>
    <w:p w:rsidR="00E75253" w:rsidRPr="00245A38" w:rsidRDefault="00E75253" w:rsidP="009011F4">
      <w:pPr>
        <w:numPr>
          <w:ilvl w:val="0"/>
          <w:numId w:val="2"/>
        </w:numPr>
        <w:tabs>
          <w:tab w:val="clear" w:pos="720"/>
          <w:tab w:val="num" w:pos="180"/>
        </w:tabs>
        <w:ind w:left="180" w:hanging="180"/>
        <w:jc w:val="both"/>
        <w:rPr>
          <w:rFonts w:ascii="Arial" w:hAnsi="Arial" w:cs="Arial"/>
          <w:sz w:val="20"/>
          <w:szCs w:val="20"/>
        </w:rPr>
      </w:pPr>
      <w:r w:rsidRPr="00245A38">
        <w:rPr>
          <w:rFonts w:ascii="Arial" w:hAnsi="Arial" w:cs="Arial"/>
          <w:sz w:val="20"/>
          <w:szCs w:val="20"/>
        </w:rPr>
        <w:t>– Autoridade de Saúde, no exercício de suas atribuições, poderá exigir além dos itens relacionados neste roteiro, outros que se fizerem necessários para garantia da Saúde Pública, bem como que constam em normas aplicáveis ao caso;</w:t>
      </w:r>
    </w:p>
    <w:p w:rsidR="00E75253" w:rsidRPr="00245A38" w:rsidRDefault="00E75253" w:rsidP="00B92431">
      <w:pPr>
        <w:numPr>
          <w:ilvl w:val="0"/>
          <w:numId w:val="2"/>
        </w:numPr>
        <w:tabs>
          <w:tab w:val="clear" w:pos="720"/>
          <w:tab w:val="num" w:pos="180"/>
        </w:tabs>
        <w:ind w:hanging="720"/>
        <w:jc w:val="both"/>
        <w:rPr>
          <w:rFonts w:ascii="Arial" w:hAnsi="Arial" w:cs="Arial"/>
          <w:sz w:val="20"/>
          <w:szCs w:val="20"/>
        </w:rPr>
      </w:pPr>
      <w:r w:rsidRPr="00245A38">
        <w:rPr>
          <w:rFonts w:ascii="Arial" w:hAnsi="Arial" w:cs="Arial"/>
          <w:sz w:val="20"/>
          <w:szCs w:val="20"/>
        </w:rPr>
        <w:t>– Este roteiro poderá ser revisto, sempre que necessário, de acordo com as determinações da Autoridade de Saúde.</w:t>
      </w:r>
    </w:p>
    <w:p w:rsidR="00E75253" w:rsidRPr="00245A38" w:rsidRDefault="00E75253">
      <w:pPr>
        <w:rPr>
          <w:rFonts w:ascii="Arial" w:hAnsi="Arial" w:cs="Arial"/>
          <w:sz w:val="20"/>
          <w:szCs w:val="20"/>
        </w:rPr>
      </w:pPr>
    </w:p>
    <w:p w:rsidR="00E75253" w:rsidRDefault="00E75253" w:rsidP="009011F4">
      <w:pPr>
        <w:jc w:val="center"/>
        <w:rPr>
          <w:rFonts w:ascii="Arial" w:hAnsi="Arial" w:cs="Arial"/>
          <w:b/>
          <w:sz w:val="20"/>
          <w:szCs w:val="20"/>
        </w:rPr>
      </w:pPr>
    </w:p>
    <w:p w:rsidR="00E75253" w:rsidRDefault="00E75253" w:rsidP="009011F4">
      <w:pPr>
        <w:jc w:val="center"/>
        <w:rPr>
          <w:rFonts w:ascii="Arial" w:hAnsi="Arial" w:cs="Arial"/>
          <w:b/>
          <w:sz w:val="20"/>
          <w:szCs w:val="20"/>
        </w:rPr>
      </w:pPr>
      <w:r w:rsidRPr="009011F4">
        <w:rPr>
          <w:rFonts w:ascii="Arial" w:hAnsi="Arial" w:cs="Arial"/>
          <w:b/>
          <w:sz w:val="20"/>
          <w:szCs w:val="20"/>
        </w:rPr>
        <w:t>Data do preenchimento do Roteiro de Auto Inspeção: _____/______/________.</w:t>
      </w:r>
    </w:p>
    <w:p w:rsidR="00E75253" w:rsidRDefault="00E75253" w:rsidP="009011F4">
      <w:pPr>
        <w:jc w:val="center"/>
        <w:rPr>
          <w:rFonts w:ascii="Arial" w:hAnsi="Arial" w:cs="Arial"/>
          <w:b/>
          <w:sz w:val="20"/>
          <w:szCs w:val="20"/>
        </w:rPr>
      </w:pPr>
    </w:p>
    <w:p w:rsidR="00E75253" w:rsidRPr="00637B5E" w:rsidRDefault="00E75253" w:rsidP="00637B5E">
      <w:pPr>
        <w:jc w:val="both"/>
        <w:rPr>
          <w:rFonts w:ascii="Arial" w:hAnsi="Arial" w:cs="Arial"/>
          <w:sz w:val="20"/>
          <w:szCs w:val="20"/>
        </w:rPr>
      </w:pPr>
      <w:r w:rsidRPr="00637B5E">
        <w:rPr>
          <w:rFonts w:ascii="Arial" w:hAnsi="Arial" w:cs="Arial"/>
          <w:sz w:val="20"/>
          <w:szCs w:val="20"/>
        </w:rPr>
        <w:t>Declaro estar ciente de que as informações aqui prestadas são expressão da verdade e que o preenchimento deste roteiro com informações falsas constitui infração sanitária, estando sujeito às sanções cabíveis.</w:t>
      </w:r>
    </w:p>
    <w:p w:rsidR="00E75253" w:rsidRPr="00637B5E" w:rsidRDefault="00E75253" w:rsidP="00637B5E">
      <w:pPr>
        <w:jc w:val="both"/>
        <w:rPr>
          <w:rFonts w:ascii="Arial" w:hAnsi="Arial" w:cs="Arial"/>
          <w:sz w:val="20"/>
          <w:szCs w:val="20"/>
        </w:rPr>
      </w:pPr>
    </w:p>
    <w:tbl>
      <w:tblPr>
        <w:tblW w:w="0" w:type="auto"/>
        <w:tblLayout w:type="fixed"/>
        <w:tblLook w:val="0000"/>
      </w:tblPr>
      <w:tblGrid>
        <w:gridCol w:w="5560"/>
        <w:gridCol w:w="5559"/>
      </w:tblGrid>
      <w:tr w:rsidR="00E75253" w:rsidRPr="00637B5E" w:rsidTr="00DA414B">
        <w:tc>
          <w:tcPr>
            <w:tcW w:w="5560" w:type="dxa"/>
            <w:tcBorders>
              <w:bottom w:val="single" w:sz="4" w:space="0" w:color="000000"/>
            </w:tcBorders>
            <w:vAlign w:val="bottom"/>
          </w:tcPr>
          <w:p w:rsidR="00E75253" w:rsidRPr="00637B5E" w:rsidRDefault="00E75253" w:rsidP="00637B5E">
            <w:pPr>
              <w:jc w:val="both"/>
              <w:rPr>
                <w:rFonts w:ascii="Arial" w:hAnsi="Arial" w:cs="Arial"/>
                <w:b/>
                <w:sz w:val="20"/>
                <w:szCs w:val="20"/>
              </w:rPr>
            </w:pPr>
            <w:r w:rsidRPr="00637B5E">
              <w:rPr>
                <w:rFonts w:ascii="Arial" w:hAnsi="Arial" w:cs="Arial"/>
                <w:b/>
                <w:sz w:val="20"/>
                <w:szCs w:val="20"/>
              </w:rPr>
              <w:t>Nome completo do proprietário e/ou responsável:</w:t>
            </w:r>
          </w:p>
        </w:tc>
        <w:tc>
          <w:tcPr>
            <w:tcW w:w="5559" w:type="dxa"/>
            <w:tcBorders>
              <w:bottom w:val="single" w:sz="4" w:space="0" w:color="000000"/>
            </w:tcBorders>
            <w:vAlign w:val="bottom"/>
          </w:tcPr>
          <w:p w:rsidR="00E75253" w:rsidRPr="00637B5E" w:rsidRDefault="00E75253" w:rsidP="00637B5E">
            <w:pPr>
              <w:jc w:val="both"/>
              <w:rPr>
                <w:rFonts w:ascii="Arial" w:hAnsi="Arial" w:cs="Arial"/>
                <w:sz w:val="20"/>
                <w:szCs w:val="20"/>
              </w:rPr>
            </w:pPr>
          </w:p>
          <w:p w:rsidR="00E75253" w:rsidRPr="00637B5E" w:rsidRDefault="00E75253" w:rsidP="00637B5E">
            <w:pPr>
              <w:jc w:val="both"/>
              <w:rPr>
                <w:rFonts w:ascii="Arial" w:hAnsi="Arial" w:cs="Arial"/>
                <w:sz w:val="20"/>
                <w:szCs w:val="20"/>
              </w:rPr>
            </w:pPr>
          </w:p>
          <w:p w:rsidR="00E75253" w:rsidRPr="00637B5E" w:rsidRDefault="00E75253" w:rsidP="00637B5E">
            <w:pPr>
              <w:jc w:val="both"/>
              <w:rPr>
                <w:rFonts w:ascii="Arial" w:hAnsi="Arial" w:cs="Arial"/>
                <w:sz w:val="20"/>
                <w:szCs w:val="20"/>
              </w:rPr>
            </w:pPr>
          </w:p>
        </w:tc>
      </w:tr>
      <w:tr w:rsidR="00E75253" w:rsidRPr="00637B5E" w:rsidTr="00DA414B">
        <w:tc>
          <w:tcPr>
            <w:tcW w:w="5560" w:type="dxa"/>
            <w:tcBorders>
              <w:top w:val="single" w:sz="4" w:space="0" w:color="000000"/>
              <w:bottom w:val="single" w:sz="4" w:space="0" w:color="000000"/>
            </w:tcBorders>
            <w:vAlign w:val="bottom"/>
          </w:tcPr>
          <w:p w:rsidR="00E75253" w:rsidRPr="00637B5E" w:rsidRDefault="00E75253" w:rsidP="00637B5E">
            <w:pPr>
              <w:jc w:val="both"/>
              <w:rPr>
                <w:rFonts w:ascii="Arial" w:hAnsi="Arial" w:cs="Arial"/>
                <w:b/>
                <w:sz w:val="20"/>
                <w:szCs w:val="20"/>
              </w:rPr>
            </w:pPr>
          </w:p>
          <w:p w:rsidR="00E75253" w:rsidRPr="00637B5E" w:rsidRDefault="00E75253" w:rsidP="00637B5E">
            <w:pPr>
              <w:jc w:val="both"/>
              <w:rPr>
                <w:rFonts w:ascii="Arial" w:hAnsi="Arial" w:cs="Arial"/>
                <w:b/>
                <w:sz w:val="20"/>
                <w:szCs w:val="20"/>
              </w:rPr>
            </w:pPr>
          </w:p>
          <w:p w:rsidR="00E75253" w:rsidRPr="00637B5E" w:rsidRDefault="00E75253" w:rsidP="00637B5E">
            <w:pPr>
              <w:jc w:val="both"/>
              <w:rPr>
                <w:rFonts w:ascii="Arial" w:hAnsi="Arial" w:cs="Arial"/>
                <w:b/>
                <w:sz w:val="20"/>
                <w:szCs w:val="20"/>
              </w:rPr>
            </w:pPr>
            <w:r w:rsidRPr="00637B5E">
              <w:rPr>
                <w:rFonts w:ascii="Arial" w:hAnsi="Arial" w:cs="Arial"/>
                <w:b/>
                <w:sz w:val="20"/>
                <w:szCs w:val="20"/>
              </w:rPr>
              <w:t>CPF do proprietário e/ou responsável:</w:t>
            </w:r>
          </w:p>
        </w:tc>
        <w:tc>
          <w:tcPr>
            <w:tcW w:w="5559" w:type="dxa"/>
            <w:tcBorders>
              <w:top w:val="single" w:sz="4" w:space="0" w:color="000000"/>
              <w:bottom w:val="single" w:sz="4" w:space="0" w:color="000000"/>
            </w:tcBorders>
            <w:vAlign w:val="bottom"/>
          </w:tcPr>
          <w:p w:rsidR="00E75253" w:rsidRPr="00637B5E" w:rsidRDefault="00E75253" w:rsidP="00637B5E">
            <w:pPr>
              <w:jc w:val="both"/>
              <w:rPr>
                <w:rFonts w:ascii="Arial" w:hAnsi="Arial" w:cs="Arial"/>
                <w:sz w:val="20"/>
                <w:szCs w:val="20"/>
              </w:rPr>
            </w:pPr>
          </w:p>
        </w:tc>
      </w:tr>
      <w:tr w:rsidR="00E75253" w:rsidRPr="00637B5E" w:rsidTr="00DA414B">
        <w:tc>
          <w:tcPr>
            <w:tcW w:w="5560" w:type="dxa"/>
            <w:tcBorders>
              <w:top w:val="single" w:sz="4" w:space="0" w:color="000000"/>
              <w:bottom w:val="single" w:sz="4" w:space="0" w:color="000000"/>
            </w:tcBorders>
            <w:vAlign w:val="bottom"/>
          </w:tcPr>
          <w:p w:rsidR="00E75253" w:rsidRPr="00637B5E" w:rsidRDefault="00E75253" w:rsidP="00637B5E">
            <w:pPr>
              <w:jc w:val="both"/>
              <w:rPr>
                <w:rFonts w:ascii="Arial" w:hAnsi="Arial" w:cs="Arial"/>
                <w:b/>
                <w:sz w:val="20"/>
                <w:szCs w:val="20"/>
              </w:rPr>
            </w:pPr>
            <w:r w:rsidRPr="00637B5E">
              <w:rPr>
                <w:rFonts w:ascii="Arial" w:hAnsi="Arial" w:cs="Arial"/>
                <w:b/>
                <w:sz w:val="20"/>
                <w:szCs w:val="20"/>
              </w:rPr>
              <w:t>Email e Telefone:</w:t>
            </w:r>
          </w:p>
        </w:tc>
        <w:tc>
          <w:tcPr>
            <w:tcW w:w="5559" w:type="dxa"/>
            <w:tcBorders>
              <w:top w:val="single" w:sz="4" w:space="0" w:color="000000"/>
              <w:bottom w:val="single" w:sz="4" w:space="0" w:color="000000"/>
            </w:tcBorders>
            <w:vAlign w:val="bottom"/>
          </w:tcPr>
          <w:p w:rsidR="00E75253" w:rsidRPr="00637B5E" w:rsidRDefault="00E75253" w:rsidP="00637B5E">
            <w:pPr>
              <w:jc w:val="both"/>
              <w:rPr>
                <w:rFonts w:ascii="Arial" w:hAnsi="Arial" w:cs="Arial"/>
                <w:sz w:val="20"/>
                <w:szCs w:val="20"/>
              </w:rPr>
            </w:pPr>
          </w:p>
          <w:p w:rsidR="00E75253" w:rsidRPr="00637B5E" w:rsidRDefault="00E75253" w:rsidP="00637B5E">
            <w:pPr>
              <w:jc w:val="both"/>
              <w:rPr>
                <w:rFonts w:ascii="Arial" w:hAnsi="Arial" w:cs="Arial"/>
                <w:sz w:val="20"/>
                <w:szCs w:val="20"/>
              </w:rPr>
            </w:pPr>
          </w:p>
          <w:p w:rsidR="00E75253" w:rsidRPr="00637B5E" w:rsidRDefault="00E75253" w:rsidP="00637B5E">
            <w:pPr>
              <w:jc w:val="both"/>
              <w:rPr>
                <w:rFonts w:ascii="Arial" w:hAnsi="Arial" w:cs="Arial"/>
                <w:sz w:val="20"/>
                <w:szCs w:val="20"/>
              </w:rPr>
            </w:pPr>
          </w:p>
        </w:tc>
      </w:tr>
      <w:tr w:rsidR="00E75253" w:rsidRPr="00637B5E" w:rsidTr="00DA414B">
        <w:trPr>
          <w:trHeight w:val="730"/>
        </w:trPr>
        <w:tc>
          <w:tcPr>
            <w:tcW w:w="5560" w:type="dxa"/>
            <w:tcBorders>
              <w:bottom w:val="single" w:sz="4" w:space="0" w:color="000000"/>
            </w:tcBorders>
            <w:vAlign w:val="bottom"/>
          </w:tcPr>
          <w:p w:rsidR="00E75253" w:rsidRPr="00637B5E" w:rsidRDefault="00E75253" w:rsidP="00637B5E">
            <w:pPr>
              <w:jc w:val="both"/>
              <w:rPr>
                <w:rFonts w:ascii="Arial" w:hAnsi="Arial" w:cs="Arial"/>
                <w:b/>
                <w:sz w:val="20"/>
                <w:szCs w:val="20"/>
              </w:rPr>
            </w:pPr>
            <w:r w:rsidRPr="00637B5E">
              <w:rPr>
                <w:rFonts w:ascii="Arial" w:hAnsi="Arial" w:cs="Arial"/>
                <w:b/>
                <w:sz w:val="20"/>
                <w:szCs w:val="20"/>
              </w:rPr>
              <w:t>Assinatura do proprietário e/ou responsável:</w:t>
            </w:r>
          </w:p>
        </w:tc>
        <w:tc>
          <w:tcPr>
            <w:tcW w:w="5559" w:type="dxa"/>
            <w:tcBorders>
              <w:bottom w:val="single" w:sz="4" w:space="0" w:color="000000"/>
            </w:tcBorders>
            <w:vAlign w:val="bottom"/>
          </w:tcPr>
          <w:p w:rsidR="00E75253" w:rsidRPr="00637B5E" w:rsidRDefault="00E75253" w:rsidP="00637B5E">
            <w:pPr>
              <w:jc w:val="both"/>
              <w:rPr>
                <w:rFonts w:ascii="Arial" w:hAnsi="Arial" w:cs="Arial"/>
                <w:sz w:val="20"/>
                <w:szCs w:val="20"/>
              </w:rPr>
            </w:pPr>
          </w:p>
        </w:tc>
      </w:tr>
    </w:tbl>
    <w:p w:rsidR="00E75253" w:rsidRPr="00B76941" w:rsidRDefault="00E75253" w:rsidP="00B76941">
      <w:pPr>
        <w:autoSpaceDE w:val="0"/>
        <w:autoSpaceDN w:val="0"/>
        <w:adjustRightInd w:val="0"/>
        <w:rPr>
          <w:rFonts w:ascii="Arial" w:hAnsi="Arial" w:cs="Arial"/>
          <w:color w:val="000000"/>
          <w:sz w:val="20"/>
          <w:szCs w:val="20"/>
          <w:u w:val="single"/>
        </w:rPr>
      </w:pPr>
    </w:p>
    <w:p w:rsidR="00E75253" w:rsidRPr="00B76941" w:rsidRDefault="00E75253" w:rsidP="009011F4">
      <w:pPr>
        <w:jc w:val="center"/>
        <w:rPr>
          <w:rFonts w:ascii="Arial" w:hAnsi="Arial" w:cs="Arial"/>
          <w:b/>
          <w:sz w:val="20"/>
          <w:szCs w:val="20"/>
        </w:rPr>
      </w:pPr>
    </w:p>
    <w:p w:rsidR="00E75253" w:rsidRDefault="00E75253" w:rsidP="00D87BD1">
      <w:pPr>
        <w:rPr>
          <w:rFonts w:ascii="Arial" w:hAnsi="Arial" w:cs="Arial"/>
          <w:sz w:val="20"/>
          <w:szCs w:val="20"/>
          <w:u w:val="single"/>
        </w:rPr>
      </w:pPr>
    </w:p>
    <w:p w:rsidR="00E75253" w:rsidRDefault="00E75253">
      <w:pPr>
        <w:rPr>
          <w:rFonts w:ascii="Arial" w:hAnsi="Arial" w:cs="Arial"/>
          <w:sz w:val="20"/>
          <w:szCs w:val="20"/>
          <w:u w:val="single"/>
        </w:rPr>
      </w:pPr>
      <w:r>
        <w:rPr>
          <w:rFonts w:ascii="Arial" w:hAnsi="Arial" w:cs="Arial"/>
          <w:sz w:val="20"/>
          <w:szCs w:val="20"/>
          <w:u w:val="single"/>
        </w:rPr>
        <w:br w:type="page"/>
      </w:r>
    </w:p>
    <w:p w:rsidR="00E75253" w:rsidRDefault="00E75253" w:rsidP="00FD7E65">
      <w:pPr>
        <w:jc w:val="center"/>
        <w:rPr>
          <w:rFonts w:ascii="Arial" w:hAnsi="Arial" w:cs="Arial"/>
          <w:sz w:val="20"/>
          <w:szCs w:val="20"/>
          <w:u w:val="single"/>
        </w:rPr>
      </w:pPr>
      <w:r w:rsidRPr="003D43B8">
        <w:rPr>
          <w:rFonts w:ascii="Arial" w:hAnsi="Arial" w:cs="Arial"/>
          <w:sz w:val="20"/>
          <w:szCs w:val="20"/>
          <w:u w:val="single"/>
        </w:rPr>
        <w:t>A ser preenchido pelo fiscal no momento da</w:t>
      </w:r>
      <w:r>
        <w:rPr>
          <w:rFonts w:ascii="Arial" w:hAnsi="Arial" w:cs="Arial"/>
          <w:sz w:val="20"/>
          <w:szCs w:val="20"/>
          <w:u w:val="single"/>
        </w:rPr>
        <w:t>(s)</w:t>
      </w:r>
      <w:r w:rsidRPr="003D43B8">
        <w:rPr>
          <w:rFonts w:ascii="Arial" w:hAnsi="Arial" w:cs="Arial"/>
          <w:sz w:val="20"/>
          <w:szCs w:val="20"/>
          <w:u w:val="single"/>
        </w:rPr>
        <w:t xml:space="preserve"> vistoria</w:t>
      </w:r>
      <w:r>
        <w:rPr>
          <w:rFonts w:ascii="Arial" w:hAnsi="Arial" w:cs="Arial"/>
          <w:sz w:val="20"/>
          <w:szCs w:val="20"/>
          <w:u w:val="single"/>
        </w:rPr>
        <w:t>(s)</w:t>
      </w:r>
      <w:r w:rsidRPr="003D43B8">
        <w:rPr>
          <w:rFonts w:ascii="Arial" w:hAnsi="Arial" w:cs="Arial"/>
          <w:sz w:val="20"/>
          <w:szCs w:val="20"/>
          <w:u w:val="single"/>
        </w:rPr>
        <w:t>:</w:t>
      </w:r>
    </w:p>
    <w:p w:rsidR="00E75253" w:rsidRDefault="00E75253" w:rsidP="003D43B8">
      <w:pPr>
        <w:jc w:val="center"/>
        <w:rPr>
          <w:rFonts w:ascii="Arial" w:hAnsi="Arial" w:cs="Arial"/>
          <w:sz w:val="20"/>
          <w:szCs w:val="20"/>
          <w:u w:val="single"/>
        </w:rPr>
      </w:pPr>
    </w:p>
    <w:p w:rsidR="00E75253" w:rsidRPr="00FD0E0D" w:rsidRDefault="00E75253" w:rsidP="003D43B8">
      <w:pPr>
        <w:jc w:val="center"/>
        <w:rPr>
          <w:rFonts w:ascii="Arial" w:hAnsi="Arial" w:cs="Arial"/>
          <w:b/>
          <w:sz w:val="20"/>
          <w:szCs w:val="20"/>
        </w:rPr>
      </w:pPr>
      <w:r w:rsidRPr="00FD0E0D">
        <w:rPr>
          <w:rFonts w:ascii="Arial" w:hAnsi="Arial" w:cs="Arial"/>
          <w:b/>
          <w:sz w:val="20"/>
          <w:szCs w:val="20"/>
        </w:rPr>
        <w:t>Observações:</w:t>
      </w:r>
    </w:p>
    <w:p w:rsidR="00E75253" w:rsidRDefault="00E75253" w:rsidP="003D43B8">
      <w:pPr>
        <w:jc w:val="center"/>
        <w:rPr>
          <w:rFonts w:ascii="Arial" w:hAnsi="Arial" w:cs="Arial"/>
          <w:sz w:val="20"/>
          <w:szCs w:val="20"/>
          <w:u w:val="singl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60"/>
      </w:tblGrid>
      <w:tr w:rsidR="00E75253" w:rsidTr="00042B0A">
        <w:tc>
          <w:tcPr>
            <w:tcW w:w="10760" w:type="dxa"/>
          </w:tcPr>
          <w:p w:rsidR="00E75253" w:rsidRPr="00042B0A" w:rsidRDefault="00E75253" w:rsidP="00FD0E0D">
            <w:pPr>
              <w:rPr>
                <w:rFonts w:ascii="Arial" w:hAnsi="Arial" w:cs="Arial"/>
                <w:sz w:val="20"/>
                <w:szCs w:val="20"/>
                <w:u w:val="single"/>
              </w:rPr>
            </w:pPr>
          </w:p>
          <w:p w:rsidR="00E75253" w:rsidRPr="00042B0A" w:rsidRDefault="00E75253" w:rsidP="00FD0E0D">
            <w:pPr>
              <w:rPr>
                <w:rFonts w:ascii="Arial" w:hAnsi="Arial" w:cs="Arial"/>
                <w:sz w:val="20"/>
                <w:szCs w:val="20"/>
                <w:u w:val="single"/>
              </w:rPr>
            </w:pPr>
          </w:p>
        </w:tc>
      </w:tr>
      <w:tr w:rsidR="00E75253" w:rsidTr="00042B0A">
        <w:tc>
          <w:tcPr>
            <w:tcW w:w="10760" w:type="dxa"/>
          </w:tcPr>
          <w:p w:rsidR="00E75253" w:rsidRPr="00042B0A" w:rsidRDefault="00E75253" w:rsidP="00FD0E0D">
            <w:pPr>
              <w:rPr>
                <w:rFonts w:ascii="Arial" w:hAnsi="Arial" w:cs="Arial"/>
                <w:sz w:val="20"/>
                <w:szCs w:val="20"/>
                <w:u w:val="single"/>
              </w:rPr>
            </w:pPr>
          </w:p>
          <w:p w:rsidR="00E75253" w:rsidRPr="00042B0A" w:rsidRDefault="00E75253" w:rsidP="00FD0E0D">
            <w:pPr>
              <w:rPr>
                <w:rFonts w:ascii="Arial" w:hAnsi="Arial" w:cs="Arial"/>
                <w:sz w:val="20"/>
                <w:szCs w:val="20"/>
                <w:u w:val="single"/>
              </w:rPr>
            </w:pPr>
          </w:p>
        </w:tc>
      </w:tr>
      <w:tr w:rsidR="00E75253" w:rsidTr="00042B0A">
        <w:tc>
          <w:tcPr>
            <w:tcW w:w="10760" w:type="dxa"/>
          </w:tcPr>
          <w:p w:rsidR="00E75253" w:rsidRPr="00042B0A" w:rsidRDefault="00E75253" w:rsidP="00FD0E0D">
            <w:pPr>
              <w:rPr>
                <w:rFonts w:ascii="Arial" w:hAnsi="Arial" w:cs="Arial"/>
                <w:sz w:val="20"/>
                <w:szCs w:val="20"/>
                <w:u w:val="single"/>
              </w:rPr>
            </w:pPr>
          </w:p>
          <w:p w:rsidR="00E75253" w:rsidRPr="00042B0A" w:rsidRDefault="00E75253" w:rsidP="00FD0E0D">
            <w:pPr>
              <w:rPr>
                <w:rFonts w:ascii="Arial" w:hAnsi="Arial" w:cs="Arial"/>
                <w:sz w:val="20"/>
                <w:szCs w:val="20"/>
                <w:u w:val="single"/>
              </w:rPr>
            </w:pPr>
          </w:p>
        </w:tc>
      </w:tr>
      <w:tr w:rsidR="00E75253" w:rsidTr="00042B0A">
        <w:tc>
          <w:tcPr>
            <w:tcW w:w="10760" w:type="dxa"/>
          </w:tcPr>
          <w:p w:rsidR="00E75253" w:rsidRPr="00042B0A" w:rsidRDefault="00E75253" w:rsidP="00FD0E0D">
            <w:pPr>
              <w:rPr>
                <w:rFonts w:ascii="Arial" w:hAnsi="Arial" w:cs="Arial"/>
                <w:sz w:val="20"/>
                <w:szCs w:val="20"/>
                <w:u w:val="single"/>
              </w:rPr>
            </w:pPr>
          </w:p>
          <w:p w:rsidR="00E75253" w:rsidRPr="00042B0A" w:rsidRDefault="00E75253" w:rsidP="00FD0E0D">
            <w:pPr>
              <w:rPr>
                <w:rFonts w:ascii="Arial" w:hAnsi="Arial" w:cs="Arial"/>
                <w:sz w:val="20"/>
                <w:szCs w:val="20"/>
                <w:u w:val="single"/>
              </w:rPr>
            </w:pPr>
          </w:p>
        </w:tc>
      </w:tr>
      <w:tr w:rsidR="00E75253" w:rsidTr="00042B0A">
        <w:tc>
          <w:tcPr>
            <w:tcW w:w="10760" w:type="dxa"/>
          </w:tcPr>
          <w:p w:rsidR="00E75253" w:rsidRPr="00042B0A" w:rsidRDefault="00E75253" w:rsidP="00FD0E0D">
            <w:pPr>
              <w:rPr>
                <w:rFonts w:ascii="Arial" w:hAnsi="Arial" w:cs="Arial"/>
                <w:sz w:val="20"/>
                <w:szCs w:val="20"/>
                <w:u w:val="single"/>
              </w:rPr>
            </w:pPr>
          </w:p>
          <w:p w:rsidR="00E75253" w:rsidRPr="00042B0A" w:rsidRDefault="00E75253" w:rsidP="00FD0E0D">
            <w:pPr>
              <w:rPr>
                <w:rFonts w:ascii="Arial" w:hAnsi="Arial" w:cs="Arial"/>
                <w:sz w:val="20"/>
                <w:szCs w:val="20"/>
                <w:u w:val="single"/>
              </w:rPr>
            </w:pPr>
          </w:p>
        </w:tc>
      </w:tr>
      <w:tr w:rsidR="00E75253" w:rsidTr="00042B0A">
        <w:tc>
          <w:tcPr>
            <w:tcW w:w="10760" w:type="dxa"/>
          </w:tcPr>
          <w:p w:rsidR="00E75253" w:rsidRPr="00042B0A" w:rsidRDefault="00E75253" w:rsidP="00FD0E0D">
            <w:pPr>
              <w:rPr>
                <w:rFonts w:ascii="Arial" w:hAnsi="Arial" w:cs="Arial"/>
                <w:sz w:val="20"/>
                <w:szCs w:val="20"/>
                <w:u w:val="single"/>
              </w:rPr>
            </w:pPr>
          </w:p>
          <w:p w:rsidR="00E75253" w:rsidRPr="00042B0A" w:rsidRDefault="00E75253" w:rsidP="00FD0E0D">
            <w:pPr>
              <w:rPr>
                <w:rFonts w:ascii="Arial" w:hAnsi="Arial" w:cs="Arial"/>
                <w:sz w:val="20"/>
                <w:szCs w:val="20"/>
                <w:u w:val="single"/>
              </w:rPr>
            </w:pPr>
          </w:p>
        </w:tc>
      </w:tr>
      <w:tr w:rsidR="00E75253" w:rsidTr="00042B0A">
        <w:tc>
          <w:tcPr>
            <w:tcW w:w="10760" w:type="dxa"/>
          </w:tcPr>
          <w:p w:rsidR="00E75253" w:rsidRPr="00042B0A" w:rsidRDefault="00E75253" w:rsidP="00FD0E0D">
            <w:pPr>
              <w:rPr>
                <w:rFonts w:ascii="Arial" w:hAnsi="Arial" w:cs="Arial"/>
                <w:sz w:val="20"/>
                <w:szCs w:val="20"/>
                <w:u w:val="single"/>
              </w:rPr>
            </w:pPr>
          </w:p>
          <w:p w:rsidR="00E75253" w:rsidRPr="00042B0A" w:rsidRDefault="00E75253" w:rsidP="00FD0E0D">
            <w:pPr>
              <w:rPr>
                <w:rFonts w:ascii="Arial" w:hAnsi="Arial" w:cs="Arial"/>
                <w:sz w:val="20"/>
                <w:szCs w:val="20"/>
                <w:u w:val="single"/>
              </w:rPr>
            </w:pPr>
          </w:p>
        </w:tc>
      </w:tr>
      <w:tr w:rsidR="00E75253" w:rsidTr="00042B0A">
        <w:tc>
          <w:tcPr>
            <w:tcW w:w="10760" w:type="dxa"/>
          </w:tcPr>
          <w:p w:rsidR="00E75253" w:rsidRPr="00042B0A" w:rsidRDefault="00E75253" w:rsidP="00FD0E0D">
            <w:pPr>
              <w:rPr>
                <w:rFonts w:ascii="Arial" w:hAnsi="Arial" w:cs="Arial"/>
                <w:sz w:val="20"/>
                <w:szCs w:val="20"/>
                <w:u w:val="single"/>
              </w:rPr>
            </w:pPr>
          </w:p>
          <w:p w:rsidR="00E75253" w:rsidRPr="00042B0A" w:rsidRDefault="00E75253" w:rsidP="00FD0E0D">
            <w:pPr>
              <w:rPr>
                <w:rFonts w:ascii="Arial" w:hAnsi="Arial" w:cs="Arial"/>
                <w:sz w:val="20"/>
                <w:szCs w:val="20"/>
                <w:u w:val="single"/>
              </w:rPr>
            </w:pPr>
          </w:p>
        </w:tc>
      </w:tr>
    </w:tbl>
    <w:p w:rsidR="00E75253" w:rsidRPr="00245A38" w:rsidRDefault="00E75253">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2"/>
        <w:gridCol w:w="3732"/>
        <w:gridCol w:w="3732"/>
      </w:tblGrid>
      <w:tr w:rsidR="00E75253" w:rsidRPr="008346AF" w:rsidTr="008F1CE5">
        <w:tc>
          <w:tcPr>
            <w:tcW w:w="0" w:type="auto"/>
          </w:tcPr>
          <w:p w:rsidR="00E75253" w:rsidRPr="00637B5E" w:rsidRDefault="00E75253" w:rsidP="00AB3F9D">
            <w:pPr>
              <w:rPr>
                <w:rFonts w:ascii="Arial" w:hAnsi="Arial" w:cs="Arial"/>
                <w:b/>
                <w:sz w:val="20"/>
                <w:szCs w:val="20"/>
              </w:rPr>
            </w:pPr>
            <w:r w:rsidRPr="00637B5E">
              <w:rPr>
                <w:rFonts w:ascii="Arial" w:hAnsi="Arial" w:cs="Arial"/>
                <w:b/>
                <w:sz w:val="20"/>
                <w:szCs w:val="20"/>
              </w:rPr>
              <w:t>Data vistoria:</w:t>
            </w:r>
          </w:p>
          <w:p w:rsidR="00E75253" w:rsidRPr="00637B5E" w:rsidRDefault="00E75253" w:rsidP="00AB3F9D">
            <w:pPr>
              <w:rPr>
                <w:rFonts w:ascii="Arial" w:hAnsi="Arial" w:cs="Arial"/>
                <w:b/>
                <w:sz w:val="20"/>
                <w:szCs w:val="20"/>
              </w:rPr>
            </w:pPr>
          </w:p>
          <w:p w:rsidR="00E75253" w:rsidRPr="00637B5E" w:rsidRDefault="00E75253" w:rsidP="00AB3F9D">
            <w:pPr>
              <w:rPr>
                <w:rFonts w:ascii="Arial" w:hAnsi="Arial" w:cs="Arial"/>
                <w:b/>
                <w:sz w:val="20"/>
                <w:szCs w:val="20"/>
              </w:rPr>
            </w:pPr>
          </w:p>
          <w:p w:rsidR="00E75253" w:rsidRPr="00637B5E" w:rsidRDefault="00E75253" w:rsidP="00AB3F9D">
            <w:pPr>
              <w:rPr>
                <w:rFonts w:ascii="Arial" w:hAnsi="Arial" w:cs="Arial"/>
                <w:sz w:val="20"/>
                <w:szCs w:val="20"/>
              </w:rPr>
            </w:pPr>
            <w:r w:rsidRPr="00637B5E">
              <w:rPr>
                <w:rFonts w:ascii="Arial" w:hAnsi="Arial" w:cs="Arial"/>
                <w:b/>
                <w:sz w:val="20"/>
                <w:szCs w:val="20"/>
              </w:rPr>
              <w:t>______/______/______</w:t>
            </w:r>
          </w:p>
        </w:tc>
        <w:tc>
          <w:tcPr>
            <w:tcW w:w="0" w:type="auto"/>
          </w:tcPr>
          <w:p w:rsidR="00E75253" w:rsidRPr="00637B5E" w:rsidRDefault="00E75253" w:rsidP="0062565C">
            <w:pPr>
              <w:rPr>
                <w:rFonts w:ascii="Arial" w:hAnsi="Arial" w:cs="Arial"/>
                <w:b/>
                <w:sz w:val="20"/>
                <w:szCs w:val="20"/>
              </w:rPr>
            </w:pPr>
            <w:r w:rsidRPr="00637B5E">
              <w:rPr>
                <w:rFonts w:ascii="Arial" w:hAnsi="Arial" w:cs="Arial"/>
                <w:b/>
                <w:sz w:val="20"/>
                <w:szCs w:val="20"/>
              </w:rPr>
              <w:t>Data vistoria:</w:t>
            </w:r>
          </w:p>
          <w:p w:rsidR="00E75253" w:rsidRPr="00637B5E" w:rsidRDefault="00E75253" w:rsidP="0062565C">
            <w:pPr>
              <w:rPr>
                <w:rFonts w:ascii="Arial" w:hAnsi="Arial" w:cs="Arial"/>
                <w:b/>
                <w:sz w:val="20"/>
                <w:szCs w:val="20"/>
              </w:rPr>
            </w:pPr>
          </w:p>
          <w:p w:rsidR="00E75253" w:rsidRPr="00637B5E" w:rsidRDefault="00E75253" w:rsidP="0062565C">
            <w:pPr>
              <w:rPr>
                <w:rFonts w:ascii="Arial" w:hAnsi="Arial" w:cs="Arial"/>
                <w:b/>
                <w:sz w:val="20"/>
                <w:szCs w:val="20"/>
              </w:rPr>
            </w:pPr>
          </w:p>
          <w:p w:rsidR="00E75253" w:rsidRPr="00637B5E" w:rsidRDefault="00E75253" w:rsidP="0062565C">
            <w:pPr>
              <w:rPr>
                <w:rFonts w:ascii="Arial" w:hAnsi="Arial" w:cs="Arial"/>
                <w:sz w:val="20"/>
                <w:szCs w:val="20"/>
              </w:rPr>
            </w:pPr>
            <w:r w:rsidRPr="00637B5E">
              <w:rPr>
                <w:rFonts w:ascii="Arial" w:hAnsi="Arial" w:cs="Arial"/>
                <w:b/>
                <w:sz w:val="20"/>
                <w:szCs w:val="20"/>
              </w:rPr>
              <w:t>______/______/______</w:t>
            </w:r>
          </w:p>
        </w:tc>
        <w:tc>
          <w:tcPr>
            <w:tcW w:w="0" w:type="auto"/>
          </w:tcPr>
          <w:p w:rsidR="00E75253" w:rsidRPr="00637B5E" w:rsidRDefault="00E75253" w:rsidP="0062565C">
            <w:pPr>
              <w:rPr>
                <w:rFonts w:ascii="Arial" w:hAnsi="Arial" w:cs="Arial"/>
                <w:b/>
                <w:sz w:val="20"/>
                <w:szCs w:val="20"/>
              </w:rPr>
            </w:pPr>
            <w:r w:rsidRPr="00637B5E">
              <w:rPr>
                <w:rFonts w:ascii="Arial" w:hAnsi="Arial" w:cs="Arial"/>
                <w:b/>
                <w:sz w:val="20"/>
                <w:szCs w:val="20"/>
              </w:rPr>
              <w:t>Data vistoria:</w:t>
            </w:r>
          </w:p>
          <w:p w:rsidR="00E75253" w:rsidRPr="00637B5E" w:rsidRDefault="00E75253" w:rsidP="0062565C">
            <w:pPr>
              <w:rPr>
                <w:rFonts w:ascii="Arial" w:hAnsi="Arial" w:cs="Arial"/>
                <w:b/>
                <w:sz w:val="20"/>
                <w:szCs w:val="20"/>
              </w:rPr>
            </w:pPr>
          </w:p>
          <w:p w:rsidR="00E75253" w:rsidRPr="00637B5E" w:rsidRDefault="00E75253" w:rsidP="0062565C">
            <w:pPr>
              <w:rPr>
                <w:rFonts w:ascii="Arial" w:hAnsi="Arial" w:cs="Arial"/>
                <w:b/>
                <w:sz w:val="20"/>
                <w:szCs w:val="20"/>
              </w:rPr>
            </w:pPr>
          </w:p>
          <w:p w:rsidR="00E75253" w:rsidRPr="00637B5E" w:rsidRDefault="00E75253" w:rsidP="0062565C">
            <w:pPr>
              <w:rPr>
                <w:rFonts w:ascii="Arial" w:hAnsi="Arial" w:cs="Arial"/>
                <w:sz w:val="20"/>
                <w:szCs w:val="20"/>
              </w:rPr>
            </w:pPr>
            <w:r w:rsidRPr="00637B5E">
              <w:rPr>
                <w:rFonts w:ascii="Arial" w:hAnsi="Arial" w:cs="Arial"/>
                <w:b/>
                <w:sz w:val="20"/>
                <w:szCs w:val="20"/>
              </w:rPr>
              <w:t>______/______/______</w:t>
            </w:r>
          </w:p>
        </w:tc>
      </w:tr>
      <w:tr w:rsidR="00E75253" w:rsidRPr="008346AF" w:rsidTr="008F1CE5">
        <w:tc>
          <w:tcPr>
            <w:tcW w:w="0" w:type="auto"/>
          </w:tcPr>
          <w:p w:rsidR="00E75253" w:rsidRPr="00637B5E" w:rsidRDefault="00E75253">
            <w:pPr>
              <w:rPr>
                <w:rFonts w:ascii="Arial" w:hAnsi="Arial" w:cs="Arial"/>
                <w:b/>
                <w:sz w:val="20"/>
                <w:szCs w:val="20"/>
              </w:rPr>
            </w:pPr>
            <w:r w:rsidRPr="00637B5E">
              <w:rPr>
                <w:rFonts w:ascii="Arial" w:hAnsi="Arial" w:cs="Arial"/>
                <w:b/>
                <w:sz w:val="20"/>
                <w:szCs w:val="20"/>
              </w:rPr>
              <w:t>Responsável pelo estabelecimento no momento da vistoria:</w:t>
            </w:r>
          </w:p>
          <w:p w:rsidR="00E75253" w:rsidRPr="00637B5E" w:rsidRDefault="00E75253">
            <w:pPr>
              <w:rPr>
                <w:rFonts w:ascii="Arial" w:hAnsi="Arial" w:cs="Arial"/>
                <w:b/>
                <w:sz w:val="20"/>
                <w:szCs w:val="20"/>
              </w:rPr>
            </w:pPr>
          </w:p>
          <w:p w:rsidR="00E75253" w:rsidRPr="00637B5E" w:rsidRDefault="00E75253">
            <w:pPr>
              <w:rPr>
                <w:rFonts w:ascii="Arial" w:hAnsi="Arial" w:cs="Arial"/>
                <w:b/>
                <w:sz w:val="20"/>
                <w:szCs w:val="20"/>
              </w:rPr>
            </w:pPr>
          </w:p>
          <w:p w:rsidR="00E75253" w:rsidRPr="00637B5E" w:rsidRDefault="00E75253">
            <w:pPr>
              <w:rPr>
                <w:rFonts w:ascii="Arial" w:hAnsi="Arial" w:cs="Arial"/>
                <w:b/>
                <w:sz w:val="20"/>
                <w:szCs w:val="20"/>
              </w:rPr>
            </w:pPr>
          </w:p>
          <w:p w:rsidR="00E75253" w:rsidRPr="00637B5E" w:rsidRDefault="00E75253">
            <w:pPr>
              <w:rPr>
                <w:rFonts w:ascii="Arial" w:hAnsi="Arial" w:cs="Arial"/>
                <w:b/>
                <w:sz w:val="20"/>
                <w:szCs w:val="20"/>
              </w:rPr>
            </w:pPr>
          </w:p>
          <w:p w:rsidR="00E75253" w:rsidRPr="00637B5E" w:rsidRDefault="00E75253">
            <w:pPr>
              <w:rPr>
                <w:rFonts w:ascii="Arial" w:hAnsi="Arial" w:cs="Arial"/>
                <w:b/>
                <w:sz w:val="20"/>
                <w:szCs w:val="20"/>
              </w:rPr>
            </w:pPr>
          </w:p>
        </w:tc>
        <w:tc>
          <w:tcPr>
            <w:tcW w:w="0" w:type="auto"/>
          </w:tcPr>
          <w:p w:rsidR="00E75253" w:rsidRPr="00637B5E" w:rsidRDefault="00E75253" w:rsidP="0062565C">
            <w:pPr>
              <w:rPr>
                <w:rFonts w:ascii="Arial" w:hAnsi="Arial" w:cs="Arial"/>
                <w:b/>
                <w:sz w:val="20"/>
                <w:szCs w:val="20"/>
              </w:rPr>
            </w:pPr>
            <w:r w:rsidRPr="00637B5E">
              <w:rPr>
                <w:rFonts w:ascii="Arial" w:hAnsi="Arial" w:cs="Arial"/>
                <w:b/>
                <w:sz w:val="20"/>
                <w:szCs w:val="20"/>
              </w:rPr>
              <w:t>Responsável pelo estabelecimento no momento da vistoria:</w:t>
            </w:r>
          </w:p>
        </w:tc>
        <w:tc>
          <w:tcPr>
            <w:tcW w:w="0" w:type="auto"/>
          </w:tcPr>
          <w:p w:rsidR="00E75253" w:rsidRPr="00637B5E" w:rsidRDefault="00E75253" w:rsidP="0062565C">
            <w:pPr>
              <w:rPr>
                <w:rFonts w:ascii="Arial" w:hAnsi="Arial" w:cs="Arial"/>
                <w:b/>
                <w:sz w:val="20"/>
                <w:szCs w:val="20"/>
              </w:rPr>
            </w:pPr>
            <w:r w:rsidRPr="00637B5E">
              <w:rPr>
                <w:rFonts w:ascii="Arial" w:hAnsi="Arial" w:cs="Arial"/>
                <w:b/>
                <w:sz w:val="20"/>
                <w:szCs w:val="20"/>
              </w:rPr>
              <w:t>Responsável pelo estabelecimento no momento da vistoria:</w:t>
            </w:r>
          </w:p>
        </w:tc>
      </w:tr>
      <w:tr w:rsidR="00E75253" w:rsidTr="008F1CE5">
        <w:tc>
          <w:tcPr>
            <w:tcW w:w="0" w:type="auto"/>
          </w:tcPr>
          <w:p w:rsidR="00E75253" w:rsidRDefault="00E75253">
            <w:pPr>
              <w:rPr>
                <w:rFonts w:ascii="Arial" w:hAnsi="Arial" w:cs="Arial"/>
                <w:b/>
                <w:sz w:val="20"/>
                <w:szCs w:val="20"/>
              </w:rPr>
            </w:pPr>
            <w:r>
              <w:rPr>
                <w:rFonts w:ascii="Arial" w:hAnsi="Arial" w:cs="Arial"/>
                <w:b/>
                <w:sz w:val="20"/>
                <w:szCs w:val="20"/>
              </w:rPr>
              <w:t>Assinatura do r</w:t>
            </w:r>
            <w:r w:rsidRPr="00637B5E">
              <w:rPr>
                <w:rFonts w:ascii="Arial" w:hAnsi="Arial" w:cs="Arial"/>
                <w:b/>
                <w:sz w:val="20"/>
                <w:szCs w:val="20"/>
              </w:rPr>
              <w:t>esponsável pelo estabelecimento no momento da vistoria:</w:t>
            </w:r>
          </w:p>
          <w:p w:rsidR="00E75253" w:rsidRDefault="00E75253">
            <w:pPr>
              <w:rPr>
                <w:rFonts w:ascii="Arial" w:hAnsi="Arial" w:cs="Arial"/>
                <w:b/>
                <w:sz w:val="20"/>
                <w:szCs w:val="20"/>
              </w:rPr>
            </w:pPr>
          </w:p>
          <w:p w:rsidR="00E75253" w:rsidRDefault="00E75253">
            <w:pPr>
              <w:rPr>
                <w:rFonts w:ascii="Arial" w:hAnsi="Arial" w:cs="Arial"/>
                <w:b/>
                <w:sz w:val="20"/>
                <w:szCs w:val="20"/>
              </w:rPr>
            </w:pPr>
          </w:p>
          <w:p w:rsidR="00E75253" w:rsidRDefault="00E75253">
            <w:pPr>
              <w:rPr>
                <w:rFonts w:ascii="Arial" w:hAnsi="Arial" w:cs="Arial"/>
                <w:b/>
                <w:sz w:val="20"/>
                <w:szCs w:val="20"/>
              </w:rPr>
            </w:pPr>
          </w:p>
          <w:p w:rsidR="00E75253" w:rsidRDefault="00E75253">
            <w:pPr>
              <w:rPr>
                <w:rFonts w:ascii="Arial" w:hAnsi="Arial" w:cs="Arial"/>
                <w:b/>
                <w:sz w:val="20"/>
                <w:szCs w:val="20"/>
              </w:rPr>
            </w:pPr>
          </w:p>
          <w:p w:rsidR="00E75253" w:rsidRPr="00637B5E" w:rsidRDefault="00E75253">
            <w:pPr>
              <w:rPr>
                <w:rFonts w:ascii="Arial" w:hAnsi="Arial" w:cs="Arial"/>
                <w:b/>
                <w:sz w:val="20"/>
                <w:szCs w:val="20"/>
              </w:rPr>
            </w:pPr>
          </w:p>
        </w:tc>
        <w:tc>
          <w:tcPr>
            <w:tcW w:w="0" w:type="auto"/>
          </w:tcPr>
          <w:p w:rsidR="00E75253" w:rsidRDefault="00E75253" w:rsidP="00133700">
            <w:pPr>
              <w:rPr>
                <w:rFonts w:ascii="Arial" w:hAnsi="Arial" w:cs="Arial"/>
                <w:b/>
                <w:sz w:val="20"/>
                <w:szCs w:val="20"/>
              </w:rPr>
            </w:pPr>
            <w:r>
              <w:rPr>
                <w:rFonts w:ascii="Arial" w:hAnsi="Arial" w:cs="Arial"/>
                <w:b/>
                <w:sz w:val="20"/>
                <w:szCs w:val="20"/>
              </w:rPr>
              <w:t>Assinatura do r</w:t>
            </w:r>
            <w:r w:rsidRPr="00637B5E">
              <w:rPr>
                <w:rFonts w:ascii="Arial" w:hAnsi="Arial" w:cs="Arial"/>
                <w:b/>
                <w:sz w:val="20"/>
                <w:szCs w:val="20"/>
              </w:rPr>
              <w:t>esponsável pelo estabelecimento no momento da vistoria:</w:t>
            </w:r>
          </w:p>
          <w:p w:rsidR="00E75253" w:rsidRPr="00637B5E" w:rsidRDefault="00E75253" w:rsidP="0062565C">
            <w:pPr>
              <w:rPr>
                <w:rFonts w:ascii="Arial" w:hAnsi="Arial" w:cs="Arial"/>
                <w:b/>
                <w:sz w:val="20"/>
                <w:szCs w:val="20"/>
              </w:rPr>
            </w:pPr>
          </w:p>
        </w:tc>
        <w:tc>
          <w:tcPr>
            <w:tcW w:w="0" w:type="auto"/>
          </w:tcPr>
          <w:p w:rsidR="00E75253" w:rsidRDefault="00E75253" w:rsidP="00133700">
            <w:pPr>
              <w:rPr>
                <w:rFonts w:ascii="Arial" w:hAnsi="Arial" w:cs="Arial"/>
                <w:b/>
                <w:sz w:val="20"/>
                <w:szCs w:val="20"/>
              </w:rPr>
            </w:pPr>
            <w:r>
              <w:rPr>
                <w:rFonts w:ascii="Arial" w:hAnsi="Arial" w:cs="Arial"/>
                <w:b/>
                <w:sz w:val="20"/>
                <w:szCs w:val="20"/>
              </w:rPr>
              <w:t>Assinatura do r</w:t>
            </w:r>
            <w:r w:rsidRPr="00637B5E">
              <w:rPr>
                <w:rFonts w:ascii="Arial" w:hAnsi="Arial" w:cs="Arial"/>
                <w:b/>
                <w:sz w:val="20"/>
                <w:szCs w:val="20"/>
              </w:rPr>
              <w:t>esponsável pelo estabelecimento no momento da vistoria:</w:t>
            </w:r>
          </w:p>
          <w:p w:rsidR="00E75253" w:rsidRPr="00637B5E" w:rsidRDefault="00E75253" w:rsidP="0062565C">
            <w:pPr>
              <w:rPr>
                <w:rFonts w:ascii="Arial" w:hAnsi="Arial" w:cs="Arial"/>
                <w:b/>
                <w:sz w:val="20"/>
                <w:szCs w:val="20"/>
              </w:rPr>
            </w:pPr>
          </w:p>
        </w:tc>
      </w:tr>
      <w:tr w:rsidR="00E75253" w:rsidTr="008F1CE5">
        <w:tc>
          <w:tcPr>
            <w:tcW w:w="0" w:type="auto"/>
          </w:tcPr>
          <w:p w:rsidR="00E75253" w:rsidRPr="00637B5E" w:rsidRDefault="00E75253">
            <w:pPr>
              <w:rPr>
                <w:rFonts w:ascii="Arial" w:hAnsi="Arial" w:cs="Arial"/>
                <w:b/>
                <w:sz w:val="20"/>
                <w:szCs w:val="20"/>
              </w:rPr>
            </w:pPr>
            <w:r w:rsidRPr="00637B5E">
              <w:rPr>
                <w:rFonts w:ascii="Arial" w:hAnsi="Arial" w:cs="Arial"/>
                <w:b/>
                <w:sz w:val="20"/>
                <w:szCs w:val="20"/>
              </w:rPr>
              <w:t>Fiscais responsáveis pela vistoria:</w:t>
            </w:r>
          </w:p>
          <w:p w:rsidR="00E75253" w:rsidRPr="00637B5E" w:rsidRDefault="00E75253">
            <w:pPr>
              <w:rPr>
                <w:rFonts w:ascii="Arial" w:hAnsi="Arial" w:cs="Arial"/>
                <w:b/>
                <w:sz w:val="20"/>
                <w:szCs w:val="20"/>
              </w:rPr>
            </w:pPr>
          </w:p>
          <w:p w:rsidR="00E75253" w:rsidRPr="00637B5E" w:rsidRDefault="00E75253">
            <w:pPr>
              <w:rPr>
                <w:rFonts w:ascii="Arial" w:hAnsi="Arial" w:cs="Arial"/>
                <w:b/>
                <w:sz w:val="20"/>
                <w:szCs w:val="20"/>
              </w:rPr>
            </w:pPr>
          </w:p>
          <w:p w:rsidR="00E75253" w:rsidRPr="00637B5E" w:rsidRDefault="00E75253">
            <w:pPr>
              <w:rPr>
                <w:rFonts w:ascii="Arial" w:hAnsi="Arial" w:cs="Arial"/>
                <w:b/>
                <w:sz w:val="20"/>
                <w:szCs w:val="20"/>
              </w:rPr>
            </w:pPr>
          </w:p>
          <w:p w:rsidR="00E75253" w:rsidRPr="00637B5E" w:rsidRDefault="00E75253">
            <w:pPr>
              <w:rPr>
                <w:rFonts w:ascii="Arial" w:hAnsi="Arial" w:cs="Arial"/>
                <w:b/>
                <w:sz w:val="20"/>
                <w:szCs w:val="20"/>
              </w:rPr>
            </w:pPr>
          </w:p>
          <w:p w:rsidR="00E75253" w:rsidRPr="00637B5E" w:rsidRDefault="00E75253">
            <w:pPr>
              <w:rPr>
                <w:rFonts w:ascii="Arial" w:hAnsi="Arial" w:cs="Arial"/>
                <w:sz w:val="20"/>
                <w:szCs w:val="20"/>
              </w:rPr>
            </w:pPr>
          </w:p>
        </w:tc>
        <w:tc>
          <w:tcPr>
            <w:tcW w:w="0" w:type="auto"/>
          </w:tcPr>
          <w:p w:rsidR="00E75253" w:rsidRPr="00637B5E" w:rsidRDefault="00E75253" w:rsidP="0062565C">
            <w:pPr>
              <w:rPr>
                <w:rFonts w:ascii="Arial" w:hAnsi="Arial" w:cs="Arial"/>
                <w:sz w:val="20"/>
                <w:szCs w:val="20"/>
              </w:rPr>
            </w:pPr>
            <w:r w:rsidRPr="00637B5E">
              <w:rPr>
                <w:rFonts w:ascii="Arial" w:hAnsi="Arial" w:cs="Arial"/>
                <w:b/>
                <w:sz w:val="20"/>
                <w:szCs w:val="20"/>
              </w:rPr>
              <w:t>Fiscais responsáveis pela vistoria:</w:t>
            </w:r>
          </w:p>
        </w:tc>
        <w:tc>
          <w:tcPr>
            <w:tcW w:w="0" w:type="auto"/>
          </w:tcPr>
          <w:p w:rsidR="00E75253" w:rsidRPr="00637B5E" w:rsidRDefault="00E75253" w:rsidP="0062565C">
            <w:pPr>
              <w:rPr>
                <w:rFonts w:ascii="Arial" w:hAnsi="Arial" w:cs="Arial"/>
                <w:sz w:val="20"/>
                <w:szCs w:val="20"/>
              </w:rPr>
            </w:pPr>
            <w:r w:rsidRPr="00637B5E">
              <w:rPr>
                <w:rFonts w:ascii="Arial" w:hAnsi="Arial" w:cs="Arial"/>
                <w:b/>
                <w:sz w:val="20"/>
                <w:szCs w:val="20"/>
              </w:rPr>
              <w:t>Fiscais responsáveis pela vistoria:</w:t>
            </w:r>
          </w:p>
        </w:tc>
      </w:tr>
      <w:tr w:rsidR="00E75253" w:rsidTr="008F1CE5">
        <w:tc>
          <w:tcPr>
            <w:tcW w:w="0" w:type="auto"/>
          </w:tcPr>
          <w:p w:rsidR="00E75253" w:rsidRDefault="00E75253">
            <w:pPr>
              <w:rPr>
                <w:rFonts w:ascii="Arial" w:hAnsi="Arial" w:cs="Arial"/>
                <w:b/>
                <w:sz w:val="20"/>
                <w:szCs w:val="20"/>
              </w:rPr>
            </w:pPr>
            <w:r>
              <w:rPr>
                <w:rFonts w:ascii="Arial" w:hAnsi="Arial" w:cs="Arial"/>
                <w:b/>
                <w:sz w:val="20"/>
                <w:szCs w:val="20"/>
              </w:rPr>
              <w:t>Parecer da fiscalização:</w:t>
            </w:r>
          </w:p>
          <w:p w:rsidR="00E75253" w:rsidRDefault="00E75253">
            <w:pPr>
              <w:rPr>
                <w:rFonts w:ascii="Arial" w:hAnsi="Arial" w:cs="Arial"/>
                <w:b/>
                <w:sz w:val="20"/>
                <w:szCs w:val="20"/>
              </w:rPr>
            </w:pPr>
          </w:p>
          <w:p w:rsidR="00E75253" w:rsidRDefault="00E75253">
            <w:pPr>
              <w:rPr>
                <w:rFonts w:ascii="Arial" w:hAnsi="Arial" w:cs="Arial"/>
                <w:b/>
                <w:sz w:val="20"/>
                <w:szCs w:val="20"/>
              </w:rPr>
            </w:pPr>
          </w:p>
          <w:p w:rsidR="00E75253" w:rsidRDefault="00E75253">
            <w:pPr>
              <w:rPr>
                <w:rFonts w:ascii="Arial" w:hAnsi="Arial" w:cs="Arial"/>
                <w:b/>
                <w:sz w:val="20"/>
                <w:szCs w:val="20"/>
              </w:rPr>
            </w:pPr>
          </w:p>
          <w:p w:rsidR="00E75253" w:rsidRDefault="00E75253">
            <w:pPr>
              <w:rPr>
                <w:rFonts w:ascii="Arial" w:hAnsi="Arial" w:cs="Arial"/>
                <w:b/>
                <w:sz w:val="20"/>
                <w:szCs w:val="20"/>
              </w:rPr>
            </w:pPr>
          </w:p>
          <w:p w:rsidR="00E75253" w:rsidRPr="00637B5E" w:rsidRDefault="00E75253">
            <w:pPr>
              <w:rPr>
                <w:rFonts w:ascii="Arial" w:hAnsi="Arial" w:cs="Arial"/>
                <w:b/>
                <w:sz w:val="20"/>
                <w:szCs w:val="20"/>
              </w:rPr>
            </w:pPr>
          </w:p>
        </w:tc>
        <w:tc>
          <w:tcPr>
            <w:tcW w:w="0" w:type="auto"/>
          </w:tcPr>
          <w:p w:rsidR="00E75253" w:rsidRDefault="00E75253" w:rsidP="00133700">
            <w:pPr>
              <w:rPr>
                <w:rFonts w:ascii="Arial" w:hAnsi="Arial" w:cs="Arial"/>
                <w:b/>
                <w:sz w:val="20"/>
                <w:szCs w:val="20"/>
              </w:rPr>
            </w:pPr>
            <w:r>
              <w:rPr>
                <w:rFonts w:ascii="Arial" w:hAnsi="Arial" w:cs="Arial"/>
                <w:b/>
                <w:sz w:val="20"/>
                <w:szCs w:val="20"/>
              </w:rPr>
              <w:t>Parecer da fiscalização:</w:t>
            </w:r>
          </w:p>
          <w:p w:rsidR="00E75253" w:rsidRPr="00637B5E" w:rsidRDefault="00E75253" w:rsidP="0062565C">
            <w:pPr>
              <w:rPr>
                <w:rFonts w:ascii="Arial" w:hAnsi="Arial" w:cs="Arial"/>
                <w:b/>
                <w:sz w:val="20"/>
                <w:szCs w:val="20"/>
              </w:rPr>
            </w:pPr>
          </w:p>
        </w:tc>
        <w:tc>
          <w:tcPr>
            <w:tcW w:w="0" w:type="auto"/>
          </w:tcPr>
          <w:p w:rsidR="00E75253" w:rsidRDefault="00E75253" w:rsidP="00133700">
            <w:pPr>
              <w:rPr>
                <w:rFonts w:ascii="Arial" w:hAnsi="Arial" w:cs="Arial"/>
                <w:b/>
                <w:sz w:val="20"/>
                <w:szCs w:val="20"/>
              </w:rPr>
            </w:pPr>
            <w:r>
              <w:rPr>
                <w:rFonts w:ascii="Arial" w:hAnsi="Arial" w:cs="Arial"/>
                <w:b/>
                <w:sz w:val="20"/>
                <w:szCs w:val="20"/>
              </w:rPr>
              <w:t>Parecer da fiscalização:</w:t>
            </w:r>
          </w:p>
          <w:p w:rsidR="00E75253" w:rsidRPr="00637B5E" w:rsidRDefault="00E75253" w:rsidP="0062565C">
            <w:pPr>
              <w:rPr>
                <w:rFonts w:ascii="Arial" w:hAnsi="Arial" w:cs="Arial"/>
                <w:b/>
                <w:sz w:val="20"/>
                <w:szCs w:val="20"/>
              </w:rPr>
            </w:pPr>
          </w:p>
        </w:tc>
      </w:tr>
    </w:tbl>
    <w:p w:rsidR="00E75253" w:rsidRDefault="00E75253">
      <w:pPr>
        <w:rPr>
          <w:rFonts w:ascii="Arial" w:hAnsi="Arial" w:cs="Arial"/>
          <w:sz w:val="20"/>
          <w:szCs w:val="20"/>
        </w:rPr>
      </w:pPr>
    </w:p>
    <w:p w:rsidR="00E75253" w:rsidRPr="00245A38" w:rsidRDefault="00E75253">
      <w:pPr>
        <w:rPr>
          <w:rFonts w:ascii="Arial" w:hAnsi="Arial" w:cs="Arial"/>
          <w:sz w:val="20"/>
          <w:szCs w:val="20"/>
        </w:rPr>
      </w:pPr>
    </w:p>
    <w:sectPr w:rsidR="00E75253" w:rsidRPr="00245A38" w:rsidSect="002E37EE">
      <w:headerReference w:type="default" r:id="rId7"/>
      <w:pgSz w:w="11906" w:h="16838"/>
      <w:pgMar w:top="1079" w:right="386" w:bottom="1079" w:left="5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253" w:rsidRDefault="00E75253">
      <w:r>
        <w:separator/>
      </w:r>
    </w:p>
  </w:endnote>
  <w:endnote w:type="continuationSeparator" w:id="0">
    <w:p w:rsidR="00E75253" w:rsidRDefault="00E752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253" w:rsidRDefault="00E75253">
      <w:r>
        <w:separator/>
      </w:r>
    </w:p>
  </w:footnote>
  <w:footnote w:type="continuationSeparator" w:id="0">
    <w:p w:rsidR="00E75253" w:rsidRDefault="00E752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253" w:rsidRPr="00BE1AE8" w:rsidRDefault="00E75253">
    <w:pPr>
      <w:pStyle w:val="Header"/>
      <w:rPr>
        <w:rFonts w:ascii="Arial" w:hAnsi="Arial" w:cs="Arial"/>
        <w:b/>
        <w:sz w:val="22"/>
        <w:szCs w:val="22"/>
      </w:rPr>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49" type="#_x0000_t75" alt="Logo Prefeitura só figura" style="position:absolute;margin-left:0;margin-top:.55pt;width:45.75pt;height:57pt;z-index:251660288;visibility:visible;mso-position-horizontal:left">
          <v:imagedata r:id="rId1" o:title=""/>
          <w10:wrap type="square"/>
        </v:shape>
      </w:pict>
    </w:r>
    <w:r>
      <w:t xml:space="preserve">                  </w:t>
    </w:r>
    <w:r w:rsidRPr="00BE1AE8">
      <w:rPr>
        <w:rFonts w:ascii="Arial" w:hAnsi="Arial" w:cs="Arial"/>
        <w:b/>
        <w:sz w:val="22"/>
        <w:szCs w:val="22"/>
      </w:rPr>
      <w:t>PREFEITURA DE FLORIANÓPOLIS</w:t>
    </w:r>
  </w:p>
  <w:p w:rsidR="00E75253" w:rsidRPr="00BE1AE8" w:rsidRDefault="00E75253">
    <w:pPr>
      <w:pStyle w:val="Header"/>
      <w:rPr>
        <w:rFonts w:ascii="Arial" w:hAnsi="Arial" w:cs="Arial"/>
        <w:b/>
        <w:sz w:val="22"/>
        <w:szCs w:val="22"/>
      </w:rPr>
    </w:pPr>
    <w:r w:rsidRPr="00BE1AE8">
      <w:rPr>
        <w:rFonts w:ascii="Arial" w:hAnsi="Arial" w:cs="Arial"/>
        <w:b/>
        <w:sz w:val="22"/>
        <w:szCs w:val="22"/>
      </w:rPr>
      <w:t xml:space="preserve">                  SECRETARIA MUNICIPAL DE SAÚDE</w:t>
    </w:r>
  </w:p>
  <w:p w:rsidR="00E75253" w:rsidRPr="00BE1AE8" w:rsidRDefault="00E75253">
    <w:pPr>
      <w:pStyle w:val="Header"/>
      <w:rPr>
        <w:rFonts w:ascii="Arial" w:hAnsi="Arial" w:cs="Arial"/>
        <w:b/>
        <w:sz w:val="22"/>
        <w:szCs w:val="22"/>
      </w:rPr>
    </w:pPr>
    <w:r w:rsidRPr="00BE1AE8">
      <w:rPr>
        <w:rFonts w:ascii="Arial" w:hAnsi="Arial" w:cs="Arial"/>
        <w:b/>
        <w:sz w:val="22"/>
        <w:szCs w:val="22"/>
      </w:rPr>
      <w:t xml:space="preserve">                  DIRETORIA DE VIGILÂNCIA EM SAÚDE</w:t>
    </w:r>
  </w:p>
  <w:p w:rsidR="00E75253" w:rsidRDefault="00E75253">
    <w:pPr>
      <w:pStyle w:val="Header"/>
      <w:rPr>
        <w:rFonts w:ascii="Arial" w:hAnsi="Arial" w:cs="Arial"/>
        <w:b/>
        <w:sz w:val="22"/>
        <w:szCs w:val="22"/>
      </w:rPr>
    </w:pPr>
    <w:r w:rsidRPr="00BE1AE8">
      <w:rPr>
        <w:rFonts w:ascii="Arial" w:hAnsi="Arial" w:cs="Arial"/>
        <w:b/>
        <w:sz w:val="22"/>
        <w:szCs w:val="22"/>
      </w:rPr>
      <w:t xml:space="preserve">                  GERÊNCIA DE VIGILÂNCIA SANITÁRIA E AMBIENTAL</w:t>
    </w:r>
  </w:p>
  <w:p w:rsidR="00E75253" w:rsidRPr="00BE1AE8" w:rsidRDefault="00E75253">
    <w:pPr>
      <w:pStyle w:val="Header"/>
      <w:rPr>
        <w:rFonts w:ascii="Arial" w:hAnsi="Arial" w:cs="Arial"/>
        <w:b/>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173D2E71"/>
    <w:multiLevelType w:val="hybridMultilevel"/>
    <w:tmpl w:val="888C02A8"/>
    <w:lvl w:ilvl="0" w:tplc="8ED29996">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2ADA2232"/>
    <w:multiLevelType w:val="hybridMultilevel"/>
    <w:tmpl w:val="1DD03D86"/>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
    <w:nsid w:val="2C964312"/>
    <w:multiLevelType w:val="hybridMultilevel"/>
    <w:tmpl w:val="157694AA"/>
    <w:lvl w:ilvl="0" w:tplc="D07CB414">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3B5C7995"/>
    <w:multiLevelType w:val="hybridMultilevel"/>
    <w:tmpl w:val="F286966A"/>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3CD43EE3"/>
    <w:multiLevelType w:val="multilevel"/>
    <w:tmpl w:val="80B4DA72"/>
    <w:lvl w:ilvl="0">
      <w:start w:val="1"/>
      <w:numFmt w:val="decimal"/>
      <w:lvlText w:val="%1."/>
      <w:lvlJc w:val="left"/>
      <w:pPr>
        <w:ind w:left="360" w:hanging="360"/>
      </w:pPr>
      <w:rPr>
        <w:rFonts w:eastAsia="SimSun" w:cs="Times New Roman" w:hint="default"/>
      </w:rPr>
    </w:lvl>
    <w:lvl w:ilvl="1">
      <w:start w:val="2"/>
      <w:numFmt w:val="decimal"/>
      <w:lvlText w:val="%1.%2-"/>
      <w:lvlJc w:val="left"/>
      <w:pPr>
        <w:ind w:left="360" w:hanging="360"/>
      </w:pPr>
      <w:rPr>
        <w:rFonts w:eastAsia="SimSun" w:cs="Times New Roman" w:hint="default"/>
      </w:rPr>
    </w:lvl>
    <w:lvl w:ilvl="2">
      <w:start w:val="1"/>
      <w:numFmt w:val="decimal"/>
      <w:lvlText w:val="%1.%2-%3."/>
      <w:lvlJc w:val="left"/>
      <w:pPr>
        <w:ind w:left="720" w:hanging="720"/>
      </w:pPr>
      <w:rPr>
        <w:rFonts w:eastAsia="SimSun" w:cs="Times New Roman" w:hint="default"/>
      </w:rPr>
    </w:lvl>
    <w:lvl w:ilvl="3">
      <w:start w:val="1"/>
      <w:numFmt w:val="decimal"/>
      <w:lvlText w:val="%1.%2-%3.%4."/>
      <w:lvlJc w:val="left"/>
      <w:pPr>
        <w:ind w:left="720" w:hanging="720"/>
      </w:pPr>
      <w:rPr>
        <w:rFonts w:eastAsia="SimSun" w:cs="Times New Roman" w:hint="default"/>
      </w:rPr>
    </w:lvl>
    <w:lvl w:ilvl="4">
      <w:start w:val="1"/>
      <w:numFmt w:val="decimal"/>
      <w:lvlText w:val="%1.%2-%3.%4.%5."/>
      <w:lvlJc w:val="left"/>
      <w:pPr>
        <w:ind w:left="1080" w:hanging="1080"/>
      </w:pPr>
      <w:rPr>
        <w:rFonts w:eastAsia="SimSun" w:cs="Times New Roman" w:hint="default"/>
      </w:rPr>
    </w:lvl>
    <w:lvl w:ilvl="5">
      <w:start w:val="1"/>
      <w:numFmt w:val="decimal"/>
      <w:lvlText w:val="%1.%2-%3.%4.%5.%6."/>
      <w:lvlJc w:val="left"/>
      <w:pPr>
        <w:ind w:left="1080" w:hanging="1080"/>
      </w:pPr>
      <w:rPr>
        <w:rFonts w:eastAsia="SimSun" w:cs="Times New Roman" w:hint="default"/>
      </w:rPr>
    </w:lvl>
    <w:lvl w:ilvl="6">
      <w:start w:val="1"/>
      <w:numFmt w:val="decimal"/>
      <w:lvlText w:val="%1.%2-%3.%4.%5.%6.%7."/>
      <w:lvlJc w:val="left"/>
      <w:pPr>
        <w:ind w:left="1440" w:hanging="1440"/>
      </w:pPr>
      <w:rPr>
        <w:rFonts w:eastAsia="SimSun" w:cs="Times New Roman" w:hint="default"/>
      </w:rPr>
    </w:lvl>
    <w:lvl w:ilvl="7">
      <w:start w:val="1"/>
      <w:numFmt w:val="decimal"/>
      <w:lvlText w:val="%1.%2-%3.%4.%5.%6.%7.%8."/>
      <w:lvlJc w:val="left"/>
      <w:pPr>
        <w:ind w:left="1440" w:hanging="1440"/>
      </w:pPr>
      <w:rPr>
        <w:rFonts w:eastAsia="SimSun" w:cs="Times New Roman" w:hint="default"/>
      </w:rPr>
    </w:lvl>
    <w:lvl w:ilvl="8">
      <w:start w:val="1"/>
      <w:numFmt w:val="decimal"/>
      <w:lvlText w:val="%1.%2-%3.%4.%5.%6.%7.%8.%9."/>
      <w:lvlJc w:val="left"/>
      <w:pPr>
        <w:ind w:left="1800" w:hanging="1800"/>
      </w:pPr>
      <w:rPr>
        <w:rFonts w:eastAsia="SimSun" w:cs="Times New Roman" w:hint="default"/>
      </w:rPr>
    </w:lvl>
  </w:abstractNum>
  <w:abstractNum w:abstractNumId="6">
    <w:nsid w:val="44C80280"/>
    <w:multiLevelType w:val="hybridMultilevel"/>
    <w:tmpl w:val="C3089334"/>
    <w:lvl w:ilvl="0" w:tplc="A3265442">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476A6664"/>
    <w:multiLevelType w:val="hybridMultilevel"/>
    <w:tmpl w:val="A7DAEA3C"/>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nsid w:val="4DCA151B"/>
    <w:multiLevelType w:val="hybridMultilevel"/>
    <w:tmpl w:val="4F50FE20"/>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nsid w:val="64637FDD"/>
    <w:multiLevelType w:val="hybridMultilevel"/>
    <w:tmpl w:val="3E8AC468"/>
    <w:lvl w:ilvl="0" w:tplc="E402CA38">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nsid w:val="68D73B7B"/>
    <w:multiLevelType w:val="multilevel"/>
    <w:tmpl w:val="2B2CB0F4"/>
    <w:lvl w:ilvl="0">
      <w:start w:val="8"/>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69967FC5"/>
    <w:multiLevelType w:val="multilevel"/>
    <w:tmpl w:val="F608461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6DFC19A7"/>
    <w:multiLevelType w:val="hybridMultilevel"/>
    <w:tmpl w:val="9ECEEFF4"/>
    <w:lvl w:ilvl="0" w:tplc="0416000B">
      <w:start w:val="1"/>
      <w:numFmt w:val="bullet"/>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6"/>
  </w:num>
  <w:num w:numId="4">
    <w:abstractNumId w:val="9"/>
  </w:num>
  <w:num w:numId="5">
    <w:abstractNumId w:val="3"/>
  </w:num>
  <w:num w:numId="6">
    <w:abstractNumId w:val="5"/>
  </w:num>
  <w:num w:numId="7">
    <w:abstractNumId w:val="11"/>
  </w:num>
  <w:num w:numId="8">
    <w:abstractNumId w:val="10"/>
  </w:num>
  <w:num w:numId="9">
    <w:abstractNumId w:val="4"/>
  </w:num>
  <w:num w:numId="10">
    <w:abstractNumId w:val="1"/>
  </w:num>
  <w:num w:numId="11">
    <w:abstractNumId w:val="0"/>
  </w:num>
  <w:num w:numId="12">
    <w:abstractNumId w:val="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2547"/>
    <w:rsid w:val="00003973"/>
    <w:rsid w:val="00015844"/>
    <w:rsid w:val="00030CFF"/>
    <w:rsid w:val="00042B0A"/>
    <w:rsid w:val="00057F80"/>
    <w:rsid w:val="000623A7"/>
    <w:rsid w:val="00064620"/>
    <w:rsid w:val="000716AE"/>
    <w:rsid w:val="000724BD"/>
    <w:rsid w:val="00072EF3"/>
    <w:rsid w:val="000766B0"/>
    <w:rsid w:val="00085FE7"/>
    <w:rsid w:val="000A18CB"/>
    <w:rsid w:val="000A2102"/>
    <w:rsid w:val="000A740B"/>
    <w:rsid w:val="000D000C"/>
    <w:rsid w:val="000D1622"/>
    <w:rsid w:val="000D1BDC"/>
    <w:rsid w:val="000D32F6"/>
    <w:rsid w:val="000D3FE6"/>
    <w:rsid w:val="000D4223"/>
    <w:rsid w:val="000E3FBC"/>
    <w:rsid w:val="000F5AAF"/>
    <w:rsid w:val="0010219E"/>
    <w:rsid w:val="00106F63"/>
    <w:rsid w:val="00116392"/>
    <w:rsid w:val="00121615"/>
    <w:rsid w:val="00124687"/>
    <w:rsid w:val="001259F0"/>
    <w:rsid w:val="0012760E"/>
    <w:rsid w:val="00131826"/>
    <w:rsid w:val="00133700"/>
    <w:rsid w:val="0014385A"/>
    <w:rsid w:val="001569B8"/>
    <w:rsid w:val="001641AC"/>
    <w:rsid w:val="00164A79"/>
    <w:rsid w:val="001756A7"/>
    <w:rsid w:val="0018300F"/>
    <w:rsid w:val="00186825"/>
    <w:rsid w:val="00186DD8"/>
    <w:rsid w:val="001904EB"/>
    <w:rsid w:val="00191FC6"/>
    <w:rsid w:val="001939C1"/>
    <w:rsid w:val="001959F3"/>
    <w:rsid w:val="00197CE5"/>
    <w:rsid w:val="001A0FEF"/>
    <w:rsid w:val="001A407F"/>
    <w:rsid w:val="001B032C"/>
    <w:rsid w:val="001B5250"/>
    <w:rsid w:val="001B6787"/>
    <w:rsid w:val="001C0C4A"/>
    <w:rsid w:val="001C17EA"/>
    <w:rsid w:val="001C6083"/>
    <w:rsid w:val="001D0B74"/>
    <w:rsid w:val="001D33C8"/>
    <w:rsid w:val="001D62DE"/>
    <w:rsid w:val="001E0144"/>
    <w:rsid w:val="001E0341"/>
    <w:rsid w:val="001F2540"/>
    <w:rsid w:val="00204B17"/>
    <w:rsid w:val="002051D0"/>
    <w:rsid w:val="00217FDB"/>
    <w:rsid w:val="00225333"/>
    <w:rsid w:val="002357CE"/>
    <w:rsid w:val="00241B2A"/>
    <w:rsid w:val="00242AF2"/>
    <w:rsid w:val="00245A38"/>
    <w:rsid w:val="00247C67"/>
    <w:rsid w:val="0025795D"/>
    <w:rsid w:val="00262298"/>
    <w:rsid w:val="00270FC2"/>
    <w:rsid w:val="00271BEF"/>
    <w:rsid w:val="00274B0B"/>
    <w:rsid w:val="00280030"/>
    <w:rsid w:val="00280D13"/>
    <w:rsid w:val="002819B7"/>
    <w:rsid w:val="002832D6"/>
    <w:rsid w:val="002A35BE"/>
    <w:rsid w:val="002A76C4"/>
    <w:rsid w:val="002B0D71"/>
    <w:rsid w:val="002C2516"/>
    <w:rsid w:val="002C68BE"/>
    <w:rsid w:val="002C77E9"/>
    <w:rsid w:val="002D3B1F"/>
    <w:rsid w:val="002D7F31"/>
    <w:rsid w:val="002E05DA"/>
    <w:rsid w:val="002E37EE"/>
    <w:rsid w:val="002F43B7"/>
    <w:rsid w:val="00306B3E"/>
    <w:rsid w:val="00312C03"/>
    <w:rsid w:val="00315B8C"/>
    <w:rsid w:val="003259E3"/>
    <w:rsid w:val="003308E6"/>
    <w:rsid w:val="00332602"/>
    <w:rsid w:val="00333A85"/>
    <w:rsid w:val="00334D65"/>
    <w:rsid w:val="00344416"/>
    <w:rsid w:val="003452EA"/>
    <w:rsid w:val="0035461B"/>
    <w:rsid w:val="0037559C"/>
    <w:rsid w:val="00382ED3"/>
    <w:rsid w:val="00383F35"/>
    <w:rsid w:val="00385284"/>
    <w:rsid w:val="003A36CC"/>
    <w:rsid w:val="003A664F"/>
    <w:rsid w:val="003B207B"/>
    <w:rsid w:val="003B2C36"/>
    <w:rsid w:val="003B4014"/>
    <w:rsid w:val="003C0412"/>
    <w:rsid w:val="003C0E77"/>
    <w:rsid w:val="003C105F"/>
    <w:rsid w:val="003C22D6"/>
    <w:rsid w:val="003D0457"/>
    <w:rsid w:val="003D05FE"/>
    <w:rsid w:val="003D43B8"/>
    <w:rsid w:val="003D7535"/>
    <w:rsid w:val="003E63B6"/>
    <w:rsid w:val="00410E47"/>
    <w:rsid w:val="00412C1B"/>
    <w:rsid w:val="0041343E"/>
    <w:rsid w:val="0041462F"/>
    <w:rsid w:val="00416062"/>
    <w:rsid w:val="00417920"/>
    <w:rsid w:val="00423BC4"/>
    <w:rsid w:val="00437159"/>
    <w:rsid w:val="00444970"/>
    <w:rsid w:val="00452208"/>
    <w:rsid w:val="0045240D"/>
    <w:rsid w:val="004558D5"/>
    <w:rsid w:val="00461308"/>
    <w:rsid w:val="0046620E"/>
    <w:rsid w:val="004705EE"/>
    <w:rsid w:val="00470911"/>
    <w:rsid w:val="004B11E6"/>
    <w:rsid w:val="004C0006"/>
    <w:rsid w:val="004C0758"/>
    <w:rsid w:val="004C501F"/>
    <w:rsid w:val="004C7E60"/>
    <w:rsid w:val="004D7F83"/>
    <w:rsid w:val="004E08DA"/>
    <w:rsid w:val="004E1933"/>
    <w:rsid w:val="004F13FC"/>
    <w:rsid w:val="004F3217"/>
    <w:rsid w:val="004F4338"/>
    <w:rsid w:val="00525D87"/>
    <w:rsid w:val="0053360D"/>
    <w:rsid w:val="00534E9E"/>
    <w:rsid w:val="005421EB"/>
    <w:rsid w:val="005428DB"/>
    <w:rsid w:val="0055143E"/>
    <w:rsid w:val="00555FC8"/>
    <w:rsid w:val="00562547"/>
    <w:rsid w:val="00565A6C"/>
    <w:rsid w:val="00566304"/>
    <w:rsid w:val="00583FB9"/>
    <w:rsid w:val="00593EED"/>
    <w:rsid w:val="0059717C"/>
    <w:rsid w:val="005A756D"/>
    <w:rsid w:val="005B405D"/>
    <w:rsid w:val="005B4780"/>
    <w:rsid w:val="005B6074"/>
    <w:rsid w:val="005C28B3"/>
    <w:rsid w:val="005C5032"/>
    <w:rsid w:val="005D40F9"/>
    <w:rsid w:val="005E1539"/>
    <w:rsid w:val="005E4B02"/>
    <w:rsid w:val="005E52BD"/>
    <w:rsid w:val="00601DB2"/>
    <w:rsid w:val="006072A3"/>
    <w:rsid w:val="0062565C"/>
    <w:rsid w:val="00635875"/>
    <w:rsid w:val="006368F1"/>
    <w:rsid w:val="00637B5E"/>
    <w:rsid w:val="00646A13"/>
    <w:rsid w:val="00646C6C"/>
    <w:rsid w:val="00654081"/>
    <w:rsid w:val="006551D3"/>
    <w:rsid w:val="00657611"/>
    <w:rsid w:val="00663B20"/>
    <w:rsid w:val="00664F5C"/>
    <w:rsid w:val="0066737B"/>
    <w:rsid w:val="0067674C"/>
    <w:rsid w:val="00682EA7"/>
    <w:rsid w:val="006A177F"/>
    <w:rsid w:val="006A42A5"/>
    <w:rsid w:val="006B23A5"/>
    <w:rsid w:val="006C16BF"/>
    <w:rsid w:val="006C2F24"/>
    <w:rsid w:val="006C3999"/>
    <w:rsid w:val="006D2178"/>
    <w:rsid w:val="006E37E4"/>
    <w:rsid w:val="006F13C0"/>
    <w:rsid w:val="006F6DF7"/>
    <w:rsid w:val="006F7B25"/>
    <w:rsid w:val="00721723"/>
    <w:rsid w:val="00721B26"/>
    <w:rsid w:val="007266AD"/>
    <w:rsid w:val="00730E82"/>
    <w:rsid w:val="007314F3"/>
    <w:rsid w:val="00731FE1"/>
    <w:rsid w:val="00734861"/>
    <w:rsid w:val="007405E7"/>
    <w:rsid w:val="0074345F"/>
    <w:rsid w:val="0075304C"/>
    <w:rsid w:val="00753EF3"/>
    <w:rsid w:val="0076310F"/>
    <w:rsid w:val="007712D4"/>
    <w:rsid w:val="007803A3"/>
    <w:rsid w:val="00782B8A"/>
    <w:rsid w:val="00783973"/>
    <w:rsid w:val="00784D48"/>
    <w:rsid w:val="00791E7B"/>
    <w:rsid w:val="007927F8"/>
    <w:rsid w:val="007A0EBF"/>
    <w:rsid w:val="007A53E6"/>
    <w:rsid w:val="007B2B8F"/>
    <w:rsid w:val="007C58A1"/>
    <w:rsid w:val="007D494A"/>
    <w:rsid w:val="007E2695"/>
    <w:rsid w:val="007F2A59"/>
    <w:rsid w:val="007F341D"/>
    <w:rsid w:val="007F35BE"/>
    <w:rsid w:val="008079D0"/>
    <w:rsid w:val="00816D3D"/>
    <w:rsid w:val="008171AB"/>
    <w:rsid w:val="008346AF"/>
    <w:rsid w:val="0083608A"/>
    <w:rsid w:val="00836FFF"/>
    <w:rsid w:val="00863734"/>
    <w:rsid w:val="00863A36"/>
    <w:rsid w:val="00876641"/>
    <w:rsid w:val="008775CE"/>
    <w:rsid w:val="0088732F"/>
    <w:rsid w:val="0088798A"/>
    <w:rsid w:val="008B18C2"/>
    <w:rsid w:val="008B1F1B"/>
    <w:rsid w:val="008B5459"/>
    <w:rsid w:val="008B71A9"/>
    <w:rsid w:val="008C095E"/>
    <w:rsid w:val="008C7171"/>
    <w:rsid w:val="008D5FFF"/>
    <w:rsid w:val="008D6094"/>
    <w:rsid w:val="008F1CE5"/>
    <w:rsid w:val="008F7E95"/>
    <w:rsid w:val="00900DA3"/>
    <w:rsid w:val="009011F4"/>
    <w:rsid w:val="0090180E"/>
    <w:rsid w:val="00904B0A"/>
    <w:rsid w:val="00911689"/>
    <w:rsid w:val="00911882"/>
    <w:rsid w:val="0091238B"/>
    <w:rsid w:val="00921599"/>
    <w:rsid w:val="009273CE"/>
    <w:rsid w:val="00927C74"/>
    <w:rsid w:val="00934F32"/>
    <w:rsid w:val="00940CEC"/>
    <w:rsid w:val="00942A26"/>
    <w:rsid w:val="0095040B"/>
    <w:rsid w:val="00950A9D"/>
    <w:rsid w:val="00953A45"/>
    <w:rsid w:val="00955F5B"/>
    <w:rsid w:val="00960F70"/>
    <w:rsid w:val="009678E3"/>
    <w:rsid w:val="00967CD7"/>
    <w:rsid w:val="00967DA8"/>
    <w:rsid w:val="0097028B"/>
    <w:rsid w:val="009828AB"/>
    <w:rsid w:val="00984E98"/>
    <w:rsid w:val="00991E88"/>
    <w:rsid w:val="00993C6D"/>
    <w:rsid w:val="00993F25"/>
    <w:rsid w:val="009A39BF"/>
    <w:rsid w:val="009A40A7"/>
    <w:rsid w:val="009A7777"/>
    <w:rsid w:val="009B13B5"/>
    <w:rsid w:val="009B735B"/>
    <w:rsid w:val="009C2332"/>
    <w:rsid w:val="009D0FC9"/>
    <w:rsid w:val="009D46BF"/>
    <w:rsid w:val="009E2039"/>
    <w:rsid w:val="009E4808"/>
    <w:rsid w:val="009F5BD6"/>
    <w:rsid w:val="009F6D5A"/>
    <w:rsid w:val="00A00596"/>
    <w:rsid w:val="00A00C0E"/>
    <w:rsid w:val="00A013D6"/>
    <w:rsid w:val="00A0299F"/>
    <w:rsid w:val="00A062A2"/>
    <w:rsid w:val="00A154E8"/>
    <w:rsid w:val="00A16F25"/>
    <w:rsid w:val="00A27751"/>
    <w:rsid w:val="00A31956"/>
    <w:rsid w:val="00A36F03"/>
    <w:rsid w:val="00A5170A"/>
    <w:rsid w:val="00A71F46"/>
    <w:rsid w:val="00A777A0"/>
    <w:rsid w:val="00A80F3E"/>
    <w:rsid w:val="00A83283"/>
    <w:rsid w:val="00A84067"/>
    <w:rsid w:val="00A8730D"/>
    <w:rsid w:val="00AA430D"/>
    <w:rsid w:val="00AA520C"/>
    <w:rsid w:val="00AA7323"/>
    <w:rsid w:val="00AB3F9D"/>
    <w:rsid w:val="00AC0B11"/>
    <w:rsid w:val="00AC2CCE"/>
    <w:rsid w:val="00AC763F"/>
    <w:rsid w:val="00AE5126"/>
    <w:rsid w:val="00AF051C"/>
    <w:rsid w:val="00AF2D12"/>
    <w:rsid w:val="00AF639E"/>
    <w:rsid w:val="00B127ED"/>
    <w:rsid w:val="00B12AF6"/>
    <w:rsid w:val="00B332E9"/>
    <w:rsid w:val="00B34043"/>
    <w:rsid w:val="00B343BA"/>
    <w:rsid w:val="00B40E52"/>
    <w:rsid w:val="00B41757"/>
    <w:rsid w:val="00B43533"/>
    <w:rsid w:val="00B4518B"/>
    <w:rsid w:val="00B52E64"/>
    <w:rsid w:val="00B53554"/>
    <w:rsid w:val="00B55B80"/>
    <w:rsid w:val="00B5699D"/>
    <w:rsid w:val="00B60877"/>
    <w:rsid w:val="00B70D87"/>
    <w:rsid w:val="00B718A5"/>
    <w:rsid w:val="00B76941"/>
    <w:rsid w:val="00B84589"/>
    <w:rsid w:val="00B84F5A"/>
    <w:rsid w:val="00B8548E"/>
    <w:rsid w:val="00B92431"/>
    <w:rsid w:val="00B929FB"/>
    <w:rsid w:val="00BA0179"/>
    <w:rsid w:val="00BA0606"/>
    <w:rsid w:val="00BB00A1"/>
    <w:rsid w:val="00BB0D46"/>
    <w:rsid w:val="00BB31E0"/>
    <w:rsid w:val="00BC2CF0"/>
    <w:rsid w:val="00BC76A1"/>
    <w:rsid w:val="00BC7823"/>
    <w:rsid w:val="00BD7D7D"/>
    <w:rsid w:val="00BE1AE8"/>
    <w:rsid w:val="00BF198C"/>
    <w:rsid w:val="00C032DA"/>
    <w:rsid w:val="00C115E1"/>
    <w:rsid w:val="00C119A0"/>
    <w:rsid w:val="00C24C27"/>
    <w:rsid w:val="00C30E00"/>
    <w:rsid w:val="00C32B05"/>
    <w:rsid w:val="00C33ABA"/>
    <w:rsid w:val="00C44F58"/>
    <w:rsid w:val="00C5168D"/>
    <w:rsid w:val="00C70C69"/>
    <w:rsid w:val="00C7125E"/>
    <w:rsid w:val="00C774C5"/>
    <w:rsid w:val="00C8130D"/>
    <w:rsid w:val="00C81E8A"/>
    <w:rsid w:val="00C91196"/>
    <w:rsid w:val="00C97E6E"/>
    <w:rsid w:val="00CB0ECE"/>
    <w:rsid w:val="00CB2205"/>
    <w:rsid w:val="00CC18DC"/>
    <w:rsid w:val="00CD203B"/>
    <w:rsid w:val="00CD6BC7"/>
    <w:rsid w:val="00CE460E"/>
    <w:rsid w:val="00CE4824"/>
    <w:rsid w:val="00CE7D5B"/>
    <w:rsid w:val="00D01308"/>
    <w:rsid w:val="00D05A18"/>
    <w:rsid w:val="00D066A7"/>
    <w:rsid w:val="00D1394F"/>
    <w:rsid w:val="00D26280"/>
    <w:rsid w:val="00D31715"/>
    <w:rsid w:val="00D32053"/>
    <w:rsid w:val="00D4061C"/>
    <w:rsid w:val="00D44CA8"/>
    <w:rsid w:val="00D45A20"/>
    <w:rsid w:val="00D54136"/>
    <w:rsid w:val="00D545E9"/>
    <w:rsid w:val="00D5677D"/>
    <w:rsid w:val="00D60281"/>
    <w:rsid w:val="00D7238E"/>
    <w:rsid w:val="00D80CC0"/>
    <w:rsid w:val="00D84326"/>
    <w:rsid w:val="00D877D2"/>
    <w:rsid w:val="00D87BD1"/>
    <w:rsid w:val="00D942DA"/>
    <w:rsid w:val="00DA1554"/>
    <w:rsid w:val="00DA414B"/>
    <w:rsid w:val="00DB17AD"/>
    <w:rsid w:val="00DB3822"/>
    <w:rsid w:val="00DB63FA"/>
    <w:rsid w:val="00DB6810"/>
    <w:rsid w:val="00DB7E46"/>
    <w:rsid w:val="00DC11E8"/>
    <w:rsid w:val="00DC2550"/>
    <w:rsid w:val="00DC3A33"/>
    <w:rsid w:val="00DD6A18"/>
    <w:rsid w:val="00DE73B2"/>
    <w:rsid w:val="00DF08C6"/>
    <w:rsid w:val="00DF2A50"/>
    <w:rsid w:val="00DF2ACB"/>
    <w:rsid w:val="00DF2FD9"/>
    <w:rsid w:val="00DF3A81"/>
    <w:rsid w:val="00DF6AF7"/>
    <w:rsid w:val="00DF6B34"/>
    <w:rsid w:val="00E0690F"/>
    <w:rsid w:val="00E0727D"/>
    <w:rsid w:val="00E2179E"/>
    <w:rsid w:val="00E21FE0"/>
    <w:rsid w:val="00E25DD6"/>
    <w:rsid w:val="00E4590B"/>
    <w:rsid w:val="00E53B6B"/>
    <w:rsid w:val="00E57452"/>
    <w:rsid w:val="00E7407F"/>
    <w:rsid w:val="00E74E62"/>
    <w:rsid w:val="00E75253"/>
    <w:rsid w:val="00E867FD"/>
    <w:rsid w:val="00E93ECE"/>
    <w:rsid w:val="00E9790D"/>
    <w:rsid w:val="00EA425C"/>
    <w:rsid w:val="00EB0060"/>
    <w:rsid w:val="00EB4B36"/>
    <w:rsid w:val="00EC1730"/>
    <w:rsid w:val="00EC32E2"/>
    <w:rsid w:val="00EC445F"/>
    <w:rsid w:val="00EC5E7E"/>
    <w:rsid w:val="00ED0607"/>
    <w:rsid w:val="00EF0BAE"/>
    <w:rsid w:val="00EF265F"/>
    <w:rsid w:val="00F00E77"/>
    <w:rsid w:val="00F03AEA"/>
    <w:rsid w:val="00F062C5"/>
    <w:rsid w:val="00F074DC"/>
    <w:rsid w:val="00F10D5C"/>
    <w:rsid w:val="00F11124"/>
    <w:rsid w:val="00F17141"/>
    <w:rsid w:val="00F24862"/>
    <w:rsid w:val="00F24DF9"/>
    <w:rsid w:val="00F25E91"/>
    <w:rsid w:val="00F331D6"/>
    <w:rsid w:val="00F41331"/>
    <w:rsid w:val="00F42E9E"/>
    <w:rsid w:val="00F479D5"/>
    <w:rsid w:val="00F52527"/>
    <w:rsid w:val="00F679AE"/>
    <w:rsid w:val="00F82EE4"/>
    <w:rsid w:val="00F864D9"/>
    <w:rsid w:val="00FA57A9"/>
    <w:rsid w:val="00FA67CB"/>
    <w:rsid w:val="00FC3CE4"/>
    <w:rsid w:val="00FD0E0D"/>
    <w:rsid w:val="00FD55D9"/>
    <w:rsid w:val="00FD7E65"/>
    <w:rsid w:val="00FE3319"/>
    <w:rsid w:val="00FE584C"/>
    <w:rsid w:val="00FF24A5"/>
    <w:rsid w:val="00FF7B0B"/>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E95"/>
    <w:rPr>
      <w:rFonts w:eastAsia="SimSun"/>
      <w:sz w:val="24"/>
      <w:szCs w:val="24"/>
      <w:lang w:eastAsia="zh-CN"/>
    </w:rPr>
  </w:style>
  <w:style w:type="paragraph" w:styleId="Heading2">
    <w:name w:val="heading 2"/>
    <w:basedOn w:val="Normal"/>
    <w:next w:val="Normal"/>
    <w:link w:val="Heading2Char"/>
    <w:uiPriority w:val="99"/>
    <w:qFormat/>
    <w:rsid w:val="008F7E95"/>
    <w:pPr>
      <w:keepNext/>
      <w:jc w:val="center"/>
      <w:outlineLvl w:val="1"/>
    </w:pPr>
    <w:rPr>
      <w:rFonts w:eastAsia="Times New Roman"/>
      <w:b/>
      <w:bCs/>
      <w:lang w:eastAsia="pt-B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82EE4"/>
    <w:rPr>
      <w:rFonts w:ascii="Cambria" w:hAnsi="Cambria" w:cs="Times New Roman"/>
      <w:b/>
      <w:bCs/>
      <w:i/>
      <w:iCs/>
      <w:sz w:val="28"/>
      <w:szCs w:val="28"/>
      <w:lang w:eastAsia="zh-CN"/>
    </w:rPr>
  </w:style>
  <w:style w:type="table" w:styleId="TableGrid">
    <w:name w:val="Table Grid"/>
    <w:basedOn w:val="TableNormal"/>
    <w:uiPriority w:val="99"/>
    <w:rsid w:val="000766B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grafodaLista1">
    <w:name w:val="Parágrafo da Lista1"/>
    <w:basedOn w:val="Normal"/>
    <w:uiPriority w:val="99"/>
    <w:rsid w:val="00E74E62"/>
    <w:pPr>
      <w:ind w:left="720"/>
    </w:pPr>
  </w:style>
  <w:style w:type="character" w:styleId="CommentReference">
    <w:name w:val="annotation reference"/>
    <w:basedOn w:val="DefaultParagraphFont"/>
    <w:uiPriority w:val="99"/>
    <w:semiHidden/>
    <w:rsid w:val="00F03AEA"/>
    <w:rPr>
      <w:rFonts w:cs="Times New Roman"/>
      <w:sz w:val="16"/>
      <w:szCs w:val="16"/>
    </w:rPr>
  </w:style>
  <w:style w:type="paragraph" w:styleId="CommentText">
    <w:name w:val="annotation text"/>
    <w:basedOn w:val="Normal"/>
    <w:link w:val="CommentTextChar"/>
    <w:uiPriority w:val="99"/>
    <w:semiHidden/>
    <w:rsid w:val="00F03AEA"/>
    <w:rPr>
      <w:sz w:val="20"/>
      <w:szCs w:val="20"/>
    </w:rPr>
  </w:style>
  <w:style w:type="character" w:customStyle="1" w:styleId="CommentTextChar">
    <w:name w:val="Comment Text Char"/>
    <w:basedOn w:val="DefaultParagraphFont"/>
    <w:link w:val="CommentText"/>
    <w:uiPriority w:val="99"/>
    <w:semiHidden/>
    <w:locked/>
    <w:rsid w:val="00F82EE4"/>
    <w:rPr>
      <w:rFonts w:eastAsia="SimSun" w:cs="Times New Roman"/>
      <w:sz w:val="20"/>
      <w:szCs w:val="20"/>
      <w:lang w:eastAsia="zh-CN"/>
    </w:rPr>
  </w:style>
  <w:style w:type="paragraph" w:styleId="CommentSubject">
    <w:name w:val="annotation subject"/>
    <w:basedOn w:val="CommentText"/>
    <w:next w:val="CommentText"/>
    <w:link w:val="CommentSubjectChar"/>
    <w:uiPriority w:val="99"/>
    <w:semiHidden/>
    <w:rsid w:val="00F03AEA"/>
    <w:rPr>
      <w:b/>
      <w:bCs/>
    </w:rPr>
  </w:style>
  <w:style w:type="character" w:customStyle="1" w:styleId="CommentSubjectChar">
    <w:name w:val="Comment Subject Char"/>
    <w:basedOn w:val="CommentTextChar"/>
    <w:link w:val="CommentSubject"/>
    <w:uiPriority w:val="99"/>
    <w:semiHidden/>
    <w:locked/>
    <w:rsid w:val="00F82EE4"/>
    <w:rPr>
      <w:b/>
      <w:bCs/>
    </w:rPr>
  </w:style>
  <w:style w:type="paragraph" w:styleId="BalloonText">
    <w:name w:val="Balloon Text"/>
    <w:basedOn w:val="Normal"/>
    <w:link w:val="BalloonTextChar"/>
    <w:uiPriority w:val="99"/>
    <w:semiHidden/>
    <w:rsid w:val="00F03A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2EE4"/>
    <w:rPr>
      <w:rFonts w:eastAsia="SimSun" w:cs="Times New Roman"/>
      <w:sz w:val="2"/>
      <w:lang w:eastAsia="zh-CN"/>
    </w:rPr>
  </w:style>
  <w:style w:type="paragraph" w:styleId="Header">
    <w:name w:val="header"/>
    <w:basedOn w:val="Normal"/>
    <w:link w:val="HeaderChar"/>
    <w:uiPriority w:val="99"/>
    <w:rsid w:val="00BE1AE8"/>
    <w:pPr>
      <w:tabs>
        <w:tab w:val="center" w:pos="4252"/>
        <w:tab w:val="right" w:pos="8504"/>
      </w:tabs>
    </w:pPr>
  </w:style>
  <w:style w:type="character" w:customStyle="1" w:styleId="HeaderChar">
    <w:name w:val="Header Char"/>
    <w:basedOn w:val="DefaultParagraphFont"/>
    <w:link w:val="Header"/>
    <w:uiPriority w:val="99"/>
    <w:semiHidden/>
    <w:locked/>
    <w:rsid w:val="00B84F5A"/>
    <w:rPr>
      <w:rFonts w:eastAsia="SimSun" w:cs="Times New Roman"/>
      <w:sz w:val="24"/>
      <w:szCs w:val="24"/>
      <w:lang w:eastAsia="zh-CN"/>
    </w:rPr>
  </w:style>
  <w:style w:type="paragraph" w:styleId="Footer">
    <w:name w:val="footer"/>
    <w:basedOn w:val="Normal"/>
    <w:link w:val="FooterChar"/>
    <w:uiPriority w:val="99"/>
    <w:rsid w:val="00BE1AE8"/>
    <w:pPr>
      <w:tabs>
        <w:tab w:val="center" w:pos="4252"/>
        <w:tab w:val="right" w:pos="8504"/>
      </w:tabs>
    </w:pPr>
  </w:style>
  <w:style w:type="character" w:customStyle="1" w:styleId="FooterChar">
    <w:name w:val="Footer Char"/>
    <w:basedOn w:val="DefaultParagraphFont"/>
    <w:link w:val="Footer"/>
    <w:uiPriority w:val="99"/>
    <w:semiHidden/>
    <w:locked/>
    <w:rsid w:val="00B84F5A"/>
    <w:rPr>
      <w:rFonts w:eastAsia="SimSu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22706194">
      <w:marLeft w:val="0"/>
      <w:marRight w:val="0"/>
      <w:marTop w:val="0"/>
      <w:marBottom w:val="0"/>
      <w:divBdr>
        <w:top w:val="none" w:sz="0" w:space="0" w:color="auto"/>
        <w:left w:val="none" w:sz="0" w:space="0" w:color="auto"/>
        <w:bottom w:val="none" w:sz="0" w:space="0" w:color="auto"/>
        <w:right w:val="none" w:sz="0" w:space="0" w:color="auto"/>
      </w:divBdr>
      <w:divsChild>
        <w:div w:id="22706202">
          <w:marLeft w:val="0"/>
          <w:marRight w:val="0"/>
          <w:marTop w:val="0"/>
          <w:marBottom w:val="0"/>
          <w:divBdr>
            <w:top w:val="none" w:sz="0" w:space="0" w:color="auto"/>
            <w:left w:val="none" w:sz="0" w:space="0" w:color="auto"/>
            <w:bottom w:val="none" w:sz="0" w:space="0" w:color="auto"/>
            <w:right w:val="none" w:sz="0" w:space="0" w:color="auto"/>
          </w:divBdr>
          <w:divsChild>
            <w:div w:id="22706209">
              <w:marLeft w:val="0"/>
              <w:marRight w:val="0"/>
              <w:marTop w:val="0"/>
              <w:marBottom w:val="0"/>
              <w:divBdr>
                <w:top w:val="none" w:sz="0" w:space="0" w:color="auto"/>
                <w:left w:val="none" w:sz="0" w:space="0" w:color="auto"/>
                <w:bottom w:val="none" w:sz="0" w:space="0" w:color="auto"/>
                <w:right w:val="none" w:sz="0" w:space="0" w:color="auto"/>
              </w:divBdr>
              <w:divsChild>
                <w:div w:id="22706206">
                  <w:marLeft w:val="0"/>
                  <w:marRight w:val="0"/>
                  <w:marTop w:val="0"/>
                  <w:marBottom w:val="0"/>
                  <w:divBdr>
                    <w:top w:val="none" w:sz="0" w:space="0" w:color="auto"/>
                    <w:left w:val="none" w:sz="0" w:space="0" w:color="auto"/>
                    <w:bottom w:val="none" w:sz="0" w:space="0" w:color="auto"/>
                    <w:right w:val="none" w:sz="0" w:space="0" w:color="auto"/>
                  </w:divBdr>
                  <w:divsChild>
                    <w:div w:id="22706199">
                      <w:marLeft w:val="0"/>
                      <w:marRight w:val="0"/>
                      <w:marTop w:val="0"/>
                      <w:marBottom w:val="0"/>
                      <w:divBdr>
                        <w:top w:val="none" w:sz="0" w:space="0" w:color="auto"/>
                        <w:left w:val="none" w:sz="0" w:space="0" w:color="auto"/>
                        <w:bottom w:val="none" w:sz="0" w:space="0" w:color="auto"/>
                        <w:right w:val="none" w:sz="0" w:space="0" w:color="auto"/>
                      </w:divBdr>
                      <w:divsChild>
                        <w:div w:id="22706201">
                          <w:marLeft w:val="0"/>
                          <w:marRight w:val="0"/>
                          <w:marTop w:val="0"/>
                          <w:marBottom w:val="0"/>
                          <w:divBdr>
                            <w:top w:val="none" w:sz="0" w:space="0" w:color="auto"/>
                            <w:left w:val="none" w:sz="0" w:space="0" w:color="auto"/>
                            <w:bottom w:val="none" w:sz="0" w:space="0" w:color="auto"/>
                            <w:right w:val="none" w:sz="0" w:space="0" w:color="auto"/>
                          </w:divBdr>
                          <w:divsChild>
                            <w:div w:id="22706200">
                              <w:marLeft w:val="0"/>
                              <w:marRight w:val="0"/>
                              <w:marTop w:val="0"/>
                              <w:marBottom w:val="0"/>
                              <w:divBdr>
                                <w:top w:val="none" w:sz="0" w:space="0" w:color="auto"/>
                                <w:left w:val="none" w:sz="0" w:space="0" w:color="auto"/>
                                <w:bottom w:val="none" w:sz="0" w:space="0" w:color="auto"/>
                                <w:right w:val="none" w:sz="0" w:space="0" w:color="auto"/>
                              </w:divBdr>
                              <w:divsChild>
                                <w:div w:id="22706205">
                                  <w:marLeft w:val="0"/>
                                  <w:marRight w:val="0"/>
                                  <w:marTop w:val="0"/>
                                  <w:marBottom w:val="0"/>
                                  <w:divBdr>
                                    <w:top w:val="none" w:sz="0" w:space="0" w:color="auto"/>
                                    <w:left w:val="none" w:sz="0" w:space="0" w:color="auto"/>
                                    <w:bottom w:val="none" w:sz="0" w:space="0" w:color="auto"/>
                                    <w:right w:val="none" w:sz="0" w:space="0" w:color="auto"/>
                                  </w:divBdr>
                                  <w:divsChild>
                                    <w:div w:id="22706207">
                                      <w:marLeft w:val="0"/>
                                      <w:marRight w:val="0"/>
                                      <w:marTop w:val="0"/>
                                      <w:marBottom w:val="0"/>
                                      <w:divBdr>
                                        <w:top w:val="none" w:sz="0" w:space="0" w:color="auto"/>
                                        <w:left w:val="none" w:sz="0" w:space="0" w:color="auto"/>
                                        <w:bottom w:val="none" w:sz="0" w:space="0" w:color="auto"/>
                                        <w:right w:val="none" w:sz="0" w:space="0" w:color="auto"/>
                                      </w:divBdr>
                                      <w:divsChild>
                                        <w:div w:id="22706196">
                                          <w:marLeft w:val="0"/>
                                          <w:marRight w:val="0"/>
                                          <w:marTop w:val="0"/>
                                          <w:marBottom w:val="0"/>
                                          <w:divBdr>
                                            <w:top w:val="none" w:sz="0" w:space="0" w:color="auto"/>
                                            <w:left w:val="none" w:sz="0" w:space="0" w:color="auto"/>
                                            <w:bottom w:val="none" w:sz="0" w:space="0" w:color="auto"/>
                                            <w:right w:val="none" w:sz="0" w:space="0" w:color="auto"/>
                                          </w:divBdr>
                                          <w:divsChild>
                                            <w:div w:id="22706204">
                                              <w:marLeft w:val="0"/>
                                              <w:marRight w:val="0"/>
                                              <w:marTop w:val="0"/>
                                              <w:marBottom w:val="0"/>
                                              <w:divBdr>
                                                <w:top w:val="none" w:sz="0" w:space="0" w:color="auto"/>
                                                <w:left w:val="none" w:sz="0" w:space="0" w:color="auto"/>
                                                <w:bottom w:val="none" w:sz="0" w:space="0" w:color="auto"/>
                                                <w:right w:val="none" w:sz="0" w:space="0" w:color="auto"/>
                                              </w:divBdr>
                                              <w:divsChild>
                                                <w:div w:id="22706208">
                                                  <w:marLeft w:val="0"/>
                                                  <w:marRight w:val="0"/>
                                                  <w:marTop w:val="0"/>
                                                  <w:marBottom w:val="0"/>
                                                  <w:divBdr>
                                                    <w:top w:val="none" w:sz="0" w:space="0" w:color="auto"/>
                                                    <w:left w:val="none" w:sz="0" w:space="0" w:color="auto"/>
                                                    <w:bottom w:val="none" w:sz="0" w:space="0" w:color="auto"/>
                                                    <w:right w:val="none" w:sz="0" w:space="0" w:color="auto"/>
                                                  </w:divBdr>
                                                  <w:divsChild>
                                                    <w:div w:id="22706198">
                                                      <w:marLeft w:val="0"/>
                                                      <w:marRight w:val="0"/>
                                                      <w:marTop w:val="0"/>
                                                      <w:marBottom w:val="0"/>
                                                      <w:divBdr>
                                                        <w:top w:val="none" w:sz="0" w:space="0" w:color="auto"/>
                                                        <w:left w:val="none" w:sz="0" w:space="0" w:color="auto"/>
                                                        <w:bottom w:val="none" w:sz="0" w:space="0" w:color="auto"/>
                                                        <w:right w:val="none" w:sz="0" w:space="0" w:color="auto"/>
                                                      </w:divBdr>
                                                      <w:divsChild>
                                                        <w:div w:id="2270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2706203">
      <w:marLeft w:val="0"/>
      <w:marRight w:val="0"/>
      <w:marTop w:val="0"/>
      <w:marBottom w:val="0"/>
      <w:divBdr>
        <w:top w:val="none" w:sz="0" w:space="0" w:color="auto"/>
        <w:left w:val="none" w:sz="0" w:space="0" w:color="auto"/>
        <w:bottom w:val="none" w:sz="0" w:space="0" w:color="auto"/>
        <w:right w:val="none" w:sz="0" w:space="0" w:color="auto"/>
      </w:divBdr>
      <w:divsChild>
        <w:div w:id="22706195">
          <w:marLeft w:val="0"/>
          <w:marRight w:val="0"/>
          <w:marTop w:val="0"/>
          <w:marBottom w:val="0"/>
          <w:divBdr>
            <w:top w:val="none" w:sz="0" w:space="0" w:color="auto"/>
            <w:left w:val="none" w:sz="0" w:space="0" w:color="auto"/>
            <w:bottom w:val="none" w:sz="0" w:space="0" w:color="auto"/>
            <w:right w:val="none" w:sz="0" w:space="0" w:color="auto"/>
          </w:divBdr>
        </w:div>
        <w:div w:id="22706197">
          <w:marLeft w:val="0"/>
          <w:marRight w:val="0"/>
          <w:marTop w:val="0"/>
          <w:marBottom w:val="0"/>
          <w:divBdr>
            <w:top w:val="none" w:sz="0" w:space="0" w:color="auto"/>
            <w:left w:val="none" w:sz="0" w:space="0" w:color="auto"/>
            <w:bottom w:val="none" w:sz="0" w:space="0" w:color="auto"/>
            <w:right w:val="none" w:sz="0" w:space="0" w:color="auto"/>
          </w:divBdr>
        </w:div>
      </w:divsChild>
    </w:div>
    <w:div w:id="22706210">
      <w:marLeft w:val="0"/>
      <w:marRight w:val="0"/>
      <w:marTop w:val="0"/>
      <w:marBottom w:val="0"/>
      <w:divBdr>
        <w:top w:val="none" w:sz="0" w:space="0" w:color="auto"/>
        <w:left w:val="none" w:sz="0" w:space="0" w:color="auto"/>
        <w:bottom w:val="none" w:sz="0" w:space="0" w:color="auto"/>
        <w:right w:val="none" w:sz="0" w:space="0" w:color="auto"/>
      </w:divBdr>
    </w:div>
    <w:div w:id="22706211">
      <w:marLeft w:val="0"/>
      <w:marRight w:val="0"/>
      <w:marTop w:val="0"/>
      <w:marBottom w:val="0"/>
      <w:divBdr>
        <w:top w:val="none" w:sz="0" w:space="0" w:color="auto"/>
        <w:left w:val="none" w:sz="0" w:space="0" w:color="auto"/>
        <w:bottom w:val="none" w:sz="0" w:space="0" w:color="auto"/>
        <w:right w:val="none" w:sz="0" w:space="0" w:color="auto"/>
      </w:divBdr>
    </w:div>
    <w:div w:id="22706212">
      <w:marLeft w:val="0"/>
      <w:marRight w:val="0"/>
      <w:marTop w:val="0"/>
      <w:marBottom w:val="0"/>
      <w:divBdr>
        <w:top w:val="none" w:sz="0" w:space="0" w:color="auto"/>
        <w:left w:val="none" w:sz="0" w:space="0" w:color="auto"/>
        <w:bottom w:val="none" w:sz="0" w:space="0" w:color="auto"/>
        <w:right w:val="none" w:sz="0" w:space="0" w:color="auto"/>
      </w:divBdr>
    </w:div>
    <w:div w:id="22706213">
      <w:marLeft w:val="0"/>
      <w:marRight w:val="0"/>
      <w:marTop w:val="0"/>
      <w:marBottom w:val="0"/>
      <w:divBdr>
        <w:top w:val="none" w:sz="0" w:space="0" w:color="auto"/>
        <w:left w:val="none" w:sz="0" w:space="0" w:color="auto"/>
        <w:bottom w:val="none" w:sz="0" w:space="0" w:color="auto"/>
        <w:right w:val="none" w:sz="0" w:space="0" w:color="auto"/>
      </w:divBdr>
    </w:div>
    <w:div w:id="22706214">
      <w:marLeft w:val="0"/>
      <w:marRight w:val="0"/>
      <w:marTop w:val="0"/>
      <w:marBottom w:val="0"/>
      <w:divBdr>
        <w:top w:val="none" w:sz="0" w:space="0" w:color="auto"/>
        <w:left w:val="none" w:sz="0" w:space="0" w:color="auto"/>
        <w:bottom w:val="none" w:sz="0" w:space="0" w:color="auto"/>
        <w:right w:val="none" w:sz="0" w:space="0" w:color="auto"/>
      </w:divBdr>
    </w:div>
    <w:div w:id="227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2642</Words>
  <Characters>14270</Characters>
  <Application>Microsoft Office Outlook</Application>
  <DocSecurity>0</DocSecurity>
  <Lines>0</Lines>
  <Paragraphs>0</Paragraphs>
  <ScaleCrop>false</ScaleCrop>
  <Company>pmf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DE FLORIANÓPOLIS</dc:title>
  <dc:subject/>
  <dc:creator>Administrador</dc:creator>
  <cp:keywords/>
  <dc:description/>
  <cp:lastModifiedBy>Luiza.Age</cp:lastModifiedBy>
  <cp:revision>2</cp:revision>
  <cp:lastPrinted>2008-11-20T17:39:00Z</cp:lastPrinted>
  <dcterms:created xsi:type="dcterms:W3CDTF">2015-07-14T19:41:00Z</dcterms:created>
  <dcterms:modified xsi:type="dcterms:W3CDTF">2015-07-14T19:41:00Z</dcterms:modified>
</cp:coreProperties>
</file>