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B2" w:rsidRDefault="004774B2" w:rsidP="00637B5E">
      <w:pPr>
        <w:spacing w:after="100"/>
        <w:jc w:val="center"/>
        <w:rPr>
          <w:rFonts w:ascii="Arial" w:hAnsi="Arial" w:cs="Arial"/>
          <w:b/>
          <w:sz w:val="20"/>
          <w:szCs w:val="20"/>
          <w:u w:val="single"/>
        </w:rPr>
      </w:pPr>
    </w:p>
    <w:p w:rsidR="004774B2" w:rsidRPr="00637B5E" w:rsidRDefault="004774B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4774B2" w:rsidRDefault="004774B2" w:rsidP="00BE1AE8">
      <w:pPr>
        <w:jc w:val="center"/>
        <w:rPr>
          <w:shd w:val="clear" w:color="auto" w:fill="FFFF66"/>
        </w:rPr>
      </w:pPr>
    </w:p>
    <w:p w:rsidR="004774B2" w:rsidRPr="00637B5E" w:rsidRDefault="004774B2" w:rsidP="00BE1AE8">
      <w:pPr>
        <w:jc w:val="center"/>
        <w:rPr>
          <w:shd w:val="clear" w:color="auto" w:fill="FFFF66"/>
        </w:rPr>
      </w:pPr>
    </w:p>
    <w:p w:rsidR="004774B2" w:rsidRPr="00637B5E" w:rsidRDefault="0047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4774B2" w:rsidRPr="00637B5E" w:rsidRDefault="0047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774B2" w:rsidRPr="00637B5E" w:rsidRDefault="0047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774B2" w:rsidRPr="00637B5E" w:rsidRDefault="0047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774B2" w:rsidRPr="00637B5E" w:rsidRDefault="0047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774B2" w:rsidRPr="00637B5E" w:rsidRDefault="0047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774B2" w:rsidRPr="00637B5E" w:rsidRDefault="0047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774B2" w:rsidRPr="00637B5E" w:rsidRDefault="0047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4774B2" w:rsidRPr="00637B5E" w:rsidRDefault="0047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4774B2" w:rsidRPr="00245A38" w:rsidRDefault="004774B2">
      <w:pPr>
        <w:jc w:val="center"/>
        <w:rPr>
          <w:rFonts w:ascii="Arial" w:hAnsi="Arial" w:cs="Arial"/>
          <w:sz w:val="20"/>
          <w:szCs w:val="20"/>
          <w:u w:val="single"/>
        </w:rPr>
      </w:pPr>
      <w:r>
        <w:rPr>
          <w:rFonts w:ascii="Arial" w:hAnsi="Arial" w:cs="Arial"/>
          <w:sz w:val="20"/>
          <w:szCs w:val="20"/>
          <w:u w:val="single"/>
        </w:rPr>
        <w:br w:type="page"/>
      </w:r>
    </w:p>
    <w:p w:rsidR="004774B2" w:rsidRPr="00A00596" w:rsidRDefault="004774B2"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sidRPr="00047365">
        <w:rPr>
          <w:rFonts w:ascii="Arial" w:hAnsi="Arial" w:cs="Arial"/>
          <w:b/>
          <w:sz w:val="20"/>
          <w:szCs w:val="20"/>
          <w:u w:val="single"/>
        </w:rPr>
        <w:t>PADARIA</w:t>
      </w:r>
    </w:p>
    <w:p w:rsidR="004774B2" w:rsidRPr="0055143E" w:rsidRDefault="004774B2">
      <w:pPr>
        <w:jc w:val="center"/>
        <w:rPr>
          <w:rFonts w:ascii="Arial" w:hAnsi="Arial" w:cs="Arial"/>
          <w:b/>
          <w:sz w:val="20"/>
          <w:szCs w:val="20"/>
        </w:rPr>
      </w:pPr>
      <w:r>
        <w:rPr>
          <w:rFonts w:ascii="Arial" w:hAnsi="Arial" w:cs="Arial"/>
          <w:b/>
          <w:sz w:val="20"/>
          <w:szCs w:val="20"/>
        </w:rPr>
        <w:t>COD.: 12116</w:t>
      </w:r>
    </w:p>
    <w:p w:rsidR="004774B2" w:rsidRPr="00245A38" w:rsidRDefault="004774B2">
      <w:pPr>
        <w:jc w:val="center"/>
        <w:rPr>
          <w:rFonts w:ascii="Arial" w:hAnsi="Arial" w:cs="Arial"/>
          <w:b/>
          <w:sz w:val="20"/>
          <w:szCs w:val="20"/>
          <w:u w:val="single"/>
        </w:rPr>
      </w:pPr>
    </w:p>
    <w:p w:rsidR="004774B2" w:rsidRPr="00BB0D46" w:rsidRDefault="004774B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774B2" w:rsidRDefault="004774B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4774B2" w:rsidRPr="00245A38" w:rsidTr="00BB0D46">
        <w:trPr>
          <w:trHeight w:val="697"/>
        </w:trPr>
        <w:tc>
          <w:tcPr>
            <w:tcW w:w="10620" w:type="dxa"/>
            <w:gridSpan w:val="3"/>
            <w:vAlign w:val="center"/>
          </w:tcPr>
          <w:p w:rsidR="004774B2" w:rsidRPr="00BB0D46" w:rsidRDefault="004774B2" w:rsidP="003D43B8">
            <w:pPr>
              <w:rPr>
                <w:rFonts w:ascii="Arial" w:hAnsi="Arial" w:cs="Arial"/>
                <w:sz w:val="20"/>
                <w:szCs w:val="20"/>
              </w:rPr>
            </w:pPr>
            <w:r w:rsidRPr="00BB0D46">
              <w:rPr>
                <w:rFonts w:ascii="Arial" w:hAnsi="Arial" w:cs="Arial"/>
                <w:sz w:val="20"/>
                <w:szCs w:val="20"/>
              </w:rPr>
              <w:t>Estabelecimento:</w:t>
            </w:r>
          </w:p>
        </w:tc>
      </w:tr>
      <w:tr w:rsidR="004774B2" w:rsidRPr="00245A38" w:rsidTr="00BB0D46">
        <w:trPr>
          <w:trHeight w:val="701"/>
        </w:trPr>
        <w:tc>
          <w:tcPr>
            <w:tcW w:w="10620" w:type="dxa"/>
            <w:gridSpan w:val="3"/>
            <w:vAlign w:val="center"/>
          </w:tcPr>
          <w:p w:rsidR="004774B2" w:rsidRPr="00BB0D46" w:rsidRDefault="004774B2" w:rsidP="003D43B8">
            <w:pPr>
              <w:rPr>
                <w:rFonts w:ascii="Arial" w:hAnsi="Arial" w:cs="Arial"/>
                <w:sz w:val="20"/>
                <w:szCs w:val="20"/>
              </w:rPr>
            </w:pPr>
            <w:r w:rsidRPr="00BB0D46">
              <w:rPr>
                <w:rFonts w:ascii="Arial" w:hAnsi="Arial" w:cs="Arial"/>
                <w:sz w:val="20"/>
                <w:szCs w:val="20"/>
              </w:rPr>
              <w:t>Proprietário/Responsável Técnico:</w:t>
            </w:r>
          </w:p>
        </w:tc>
      </w:tr>
      <w:tr w:rsidR="004774B2" w:rsidRPr="00245A38" w:rsidTr="00BB0D46">
        <w:trPr>
          <w:trHeight w:val="708"/>
        </w:trPr>
        <w:tc>
          <w:tcPr>
            <w:tcW w:w="10620" w:type="dxa"/>
            <w:gridSpan w:val="3"/>
            <w:vAlign w:val="center"/>
          </w:tcPr>
          <w:p w:rsidR="004774B2" w:rsidRPr="00BB0D46" w:rsidRDefault="004774B2" w:rsidP="003D43B8">
            <w:pPr>
              <w:rPr>
                <w:rFonts w:ascii="Arial" w:hAnsi="Arial" w:cs="Arial"/>
                <w:sz w:val="20"/>
                <w:szCs w:val="20"/>
              </w:rPr>
            </w:pPr>
            <w:r w:rsidRPr="00BB0D46">
              <w:rPr>
                <w:rFonts w:ascii="Arial" w:hAnsi="Arial" w:cs="Arial"/>
                <w:sz w:val="20"/>
                <w:szCs w:val="20"/>
              </w:rPr>
              <w:t>CNPJ/CPF:</w:t>
            </w:r>
          </w:p>
        </w:tc>
      </w:tr>
      <w:tr w:rsidR="004774B2" w:rsidRPr="00245A38" w:rsidTr="00BB0D46">
        <w:trPr>
          <w:trHeight w:val="708"/>
        </w:trPr>
        <w:tc>
          <w:tcPr>
            <w:tcW w:w="6948" w:type="dxa"/>
            <w:vAlign w:val="center"/>
          </w:tcPr>
          <w:p w:rsidR="004774B2" w:rsidRPr="00BB0D46" w:rsidRDefault="004774B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774B2" w:rsidRPr="00BB0D46" w:rsidRDefault="004774B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774B2" w:rsidRPr="00BB0D46" w:rsidRDefault="004774B2" w:rsidP="00BB0D46">
            <w:pPr>
              <w:rPr>
                <w:rFonts w:ascii="Arial" w:hAnsi="Arial" w:cs="Arial"/>
                <w:sz w:val="20"/>
                <w:szCs w:val="20"/>
              </w:rPr>
            </w:pPr>
            <w:r w:rsidRPr="00BB0D46">
              <w:rPr>
                <w:rFonts w:ascii="Arial" w:hAnsi="Arial" w:cs="Arial"/>
                <w:sz w:val="20"/>
                <w:szCs w:val="20"/>
              </w:rPr>
              <w:t>Número de Mulheres:</w:t>
            </w:r>
          </w:p>
        </w:tc>
      </w:tr>
    </w:tbl>
    <w:p w:rsidR="004774B2" w:rsidRPr="00245A38" w:rsidRDefault="004774B2">
      <w:pPr>
        <w:rPr>
          <w:rFonts w:ascii="Arial" w:hAnsi="Arial" w:cs="Arial"/>
          <w:sz w:val="20"/>
          <w:szCs w:val="20"/>
        </w:rPr>
      </w:pPr>
    </w:p>
    <w:p w:rsidR="004774B2" w:rsidRPr="003D43B8" w:rsidRDefault="004774B2">
      <w:pPr>
        <w:rPr>
          <w:rFonts w:ascii="Arial" w:hAnsi="Arial" w:cs="Arial"/>
          <w:b/>
          <w:sz w:val="20"/>
          <w:szCs w:val="20"/>
        </w:rPr>
      </w:pPr>
      <w:r w:rsidRPr="003D43B8">
        <w:rPr>
          <w:rFonts w:ascii="Arial" w:hAnsi="Arial" w:cs="Arial"/>
          <w:b/>
          <w:sz w:val="20"/>
          <w:szCs w:val="20"/>
        </w:rPr>
        <w:t>Legenda:</w:t>
      </w:r>
    </w:p>
    <w:p w:rsidR="004774B2" w:rsidRDefault="004774B2" w:rsidP="003D43B8">
      <w:pPr>
        <w:rPr>
          <w:rFonts w:ascii="Arial" w:hAnsi="Arial" w:cs="Arial"/>
          <w:sz w:val="20"/>
          <w:szCs w:val="20"/>
        </w:rPr>
      </w:pPr>
      <w:r>
        <w:rPr>
          <w:rFonts w:ascii="Arial" w:hAnsi="Arial" w:cs="Arial"/>
          <w:sz w:val="20"/>
          <w:szCs w:val="20"/>
        </w:rPr>
        <w:t>S – Sim;</w:t>
      </w:r>
    </w:p>
    <w:p w:rsidR="004774B2" w:rsidRDefault="004774B2" w:rsidP="003D43B8">
      <w:pPr>
        <w:rPr>
          <w:rFonts w:ascii="Arial" w:hAnsi="Arial" w:cs="Arial"/>
          <w:sz w:val="20"/>
          <w:szCs w:val="20"/>
        </w:rPr>
      </w:pPr>
      <w:r>
        <w:rPr>
          <w:rFonts w:ascii="Arial" w:hAnsi="Arial" w:cs="Arial"/>
          <w:sz w:val="20"/>
          <w:szCs w:val="20"/>
        </w:rPr>
        <w:t>N – Não;</w:t>
      </w:r>
    </w:p>
    <w:p w:rsidR="004774B2" w:rsidRDefault="004774B2" w:rsidP="003D43B8">
      <w:pPr>
        <w:rPr>
          <w:rFonts w:ascii="Arial" w:hAnsi="Arial" w:cs="Arial"/>
          <w:sz w:val="20"/>
          <w:szCs w:val="20"/>
        </w:rPr>
      </w:pPr>
      <w:r>
        <w:rPr>
          <w:rFonts w:ascii="Arial" w:hAnsi="Arial" w:cs="Arial"/>
          <w:sz w:val="20"/>
          <w:szCs w:val="20"/>
        </w:rPr>
        <w:t>NA – Não se aplica à atividade desenvolvida;</w:t>
      </w:r>
    </w:p>
    <w:p w:rsidR="004774B2" w:rsidRPr="003D43B8" w:rsidRDefault="004774B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774B2" w:rsidRDefault="004774B2">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4774B2" w:rsidRPr="00245A38" w:rsidTr="006F1D6C">
        <w:trPr>
          <w:jc w:val="center"/>
        </w:trPr>
        <w:tc>
          <w:tcPr>
            <w:tcW w:w="5815" w:type="dxa"/>
            <w:vAlign w:val="center"/>
          </w:tcPr>
          <w:p w:rsidR="004774B2" w:rsidRPr="00245A38" w:rsidRDefault="004774B2" w:rsidP="006F1D6C">
            <w:pPr>
              <w:jc w:val="center"/>
              <w:rPr>
                <w:rFonts w:ascii="Arial" w:hAnsi="Arial" w:cs="Arial"/>
                <w:b/>
                <w:sz w:val="20"/>
                <w:szCs w:val="20"/>
              </w:rPr>
            </w:pPr>
            <w:bookmarkStart w:id="0" w:name="_GoBack"/>
            <w:bookmarkEnd w:id="0"/>
            <w:r>
              <w:rPr>
                <w:rFonts w:ascii="Arial" w:hAnsi="Arial" w:cs="Arial"/>
                <w:b/>
                <w:sz w:val="20"/>
                <w:szCs w:val="20"/>
              </w:rPr>
              <w:t xml:space="preserve">1. </w:t>
            </w:r>
            <w:r w:rsidRPr="00245A38">
              <w:rPr>
                <w:rFonts w:ascii="Arial" w:hAnsi="Arial" w:cs="Arial"/>
                <w:b/>
                <w:sz w:val="20"/>
                <w:szCs w:val="20"/>
              </w:rPr>
              <w:t>ITENS NECESSÁRIOS</w:t>
            </w:r>
          </w:p>
        </w:tc>
        <w:tc>
          <w:tcPr>
            <w:tcW w:w="540" w:type="dxa"/>
            <w:vAlign w:val="center"/>
          </w:tcPr>
          <w:p w:rsidR="004774B2" w:rsidRPr="00245A38" w:rsidRDefault="004774B2" w:rsidP="006F1D6C">
            <w:pPr>
              <w:jc w:val="center"/>
              <w:rPr>
                <w:rFonts w:ascii="Arial" w:hAnsi="Arial" w:cs="Arial"/>
                <w:b/>
                <w:sz w:val="20"/>
                <w:szCs w:val="20"/>
              </w:rPr>
            </w:pPr>
            <w:r w:rsidRPr="00245A38">
              <w:rPr>
                <w:rFonts w:ascii="Arial" w:hAnsi="Arial" w:cs="Arial"/>
                <w:b/>
                <w:sz w:val="20"/>
                <w:szCs w:val="20"/>
              </w:rPr>
              <w:t>S</w:t>
            </w:r>
          </w:p>
        </w:tc>
        <w:tc>
          <w:tcPr>
            <w:tcW w:w="540" w:type="dxa"/>
            <w:vAlign w:val="center"/>
          </w:tcPr>
          <w:p w:rsidR="004774B2" w:rsidRPr="00245A38" w:rsidRDefault="004774B2" w:rsidP="006F1D6C">
            <w:pPr>
              <w:jc w:val="center"/>
              <w:rPr>
                <w:rFonts w:ascii="Arial" w:hAnsi="Arial" w:cs="Arial"/>
                <w:b/>
                <w:sz w:val="20"/>
                <w:szCs w:val="20"/>
              </w:rPr>
            </w:pPr>
            <w:r w:rsidRPr="00245A38">
              <w:rPr>
                <w:rFonts w:ascii="Arial" w:hAnsi="Arial" w:cs="Arial"/>
                <w:b/>
                <w:sz w:val="20"/>
                <w:szCs w:val="20"/>
              </w:rPr>
              <w:t>N</w:t>
            </w:r>
          </w:p>
        </w:tc>
        <w:tc>
          <w:tcPr>
            <w:tcW w:w="540" w:type="dxa"/>
            <w:vAlign w:val="center"/>
          </w:tcPr>
          <w:p w:rsidR="004774B2" w:rsidRPr="00245A38" w:rsidRDefault="004774B2" w:rsidP="006F1D6C">
            <w:pPr>
              <w:jc w:val="center"/>
              <w:rPr>
                <w:rFonts w:ascii="Arial" w:hAnsi="Arial" w:cs="Arial"/>
                <w:b/>
                <w:sz w:val="20"/>
                <w:szCs w:val="20"/>
              </w:rPr>
            </w:pPr>
            <w:r w:rsidRPr="00245A38">
              <w:rPr>
                <w:rFonts w:ascii="Arial" w:hAnsi="Arial" w:cs="Arial"/>
                <w:b/>
                <w:sz w:val="20"/>
                <w:szCs w:val="20"/>
              </w:rPr>
              <w:t>NA</w:t>
            </w:r>
          </w:p>
        </w:tc>
        <w:tc>
          <w:tcPr>
            <w:tcW w:w="568" w:type="dxa"/>
          </w:tcPr>
          <w:p w:rsidR="004774B2" w:rsidRPr="00245A38" w:rsidRDefault="004774B2" w:rsidP="006F1D6C">
            <w:pPr>
              <w:jc w:val="center"/>
              <w:rPr>
                <w:rFonts w:ascii="Arial" w:hAnsi="Arial" w:cs="Arial"/>
                <w:b/>
                <w:sz w:val="20"/>
                <w:szCs w:val="20"/>
              </w:rPr>
            </w:pPr>
            <w:r w:rsidRPr="00245A38">
              <w:rPr>
                <w:rFonts w:ascii="Arial" w:hAnsi="Arial" w:cs="Arial"/>
                <w:b/>
                <w:sz w:val="20"/>
                <w:szCs w:val="20"/>
              </w:rPr>
              <w:t>CF</w:t>
            </w:r>
          </w:p>
        </w:tc>
        <w:tc>
          <w:tcPr>
            <w:tcW w:w="3049" w:type="dxa"/>
            <w:vAlign w:val="center"/>
          </w:tcPr>
          <w:p w:rsidR="004774B2" w:rsidRPr="00245A38" w:rsidRDefault="004774B2" w:rsidP="006F1D6C">
            <w:pPr>
              <w:jc w:val="center"/>
              <w:rPr>
                <w:rFonts w:ascii="Arial" w:hAnsi="Arial" w:cs="Arial"/>
                <w:b/>
                <w:sz w:val="20"/>
                <w:szCs w:val="20"/>
              </w:rPr>
            </w:pPr>
            <w:r w:rsidRPr="00245A38">
              <w:rPr>
                <w:rFonts w:ascii="Arial" w:hAnsi="Arial" w:cs="Arial"/>
                <w:b/>
                <w:sz w:val="20"/>
                <w:szCs w:val="20"/>
              </w:rPr>
              <w:t>ENQUADRAMENTO LEGAL</w:t>
            </w:r>
          </w:p>
        </w:tc>
      </w:tr>
      <w:tr w:rsidR="004774B2" w:rsidRPr="001E1FD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A0609F">
              <w:rPr>
                <w:rFonts w:ascii="Arial" w:hAnsi="Arial" w:cs="Arial"/>
                <w:sz w:val="20"/>
                <w:szCs w:val="20"/>
                <w:lang w:eastAsia="pt-BR"/>
              </w:rPr>
              <w:t xml:space="preserve">Área externa livre de sujeiras, objetos em desuso ou estranhos a atividade, animais, insetos ou roedores.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96 VIII do Decreto Estadual nº 31.455/87 c/c item 4.1.7 da RDC 216/04 </w:t>
            </w:r>
          </w:p>
        </w:tc>
      </w:tr>
      <w:tr w:rsidR="004774B2" w:rsidRPr="00245A38" w:rsidTr="006F1D6C">
        <w:trPr>
          <w:jc w:val="center"/>
        </w:trPr>
        <w:tc>
          <w:tcPr>
            <w:tcW w:w="5815" w:type="dxa"/>
            <w:vAlign w:val="center"/>
          </w:tcPr>
          <w:p w:rsidR="004774B2" w:rsidRPr="00A0609F" w:rsidRDefault="004774B2" w:rsidP="006F1D6C">
            <w:pPr>
              <w:jc w:val="both"/>
              <w:rPr>
                <w:rFonts w:ascii="Arial" w:hAnsi="Arial" w:cs="Arial"/>
                <w:sz w:val="20"/>
                <w:szCs w:val="20"/>
              </w:rPr>
            </w:pPr>
            <w:r>
              <w:rPr>
                <w:rFonts w:ascii="Arial" w:hAnsi="Arial" w:cs="Arial"/>
                <w:sz w:val="20"/>
                <w:szCs w:val="20"/>
              </w:rPr>
              <w:t xml:space="preserve">1.2 </w:t>
            </w:r>
            <w:r w:rsidRPr="00A0609F">
              <w:rPr>
                <w:rFonts w:ascii="Arial" w:hAnsi="Arial" w:cs="Arial"/>
                <w:sz w:val="20"/>
                <w:szCs w:val="20"/>
              </w:rPr>
              <w:t>Área de manipulação possui dimensão suficiente para a atividade desenvolvida.</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94 § 1º alínea a do Decreto Estadual nº 31.455/87 c/c item 4.1.2 da RDC 216/04 </w:t>
            </w:r>
          </w:p>
        </w:tc>
      </w:tr>
      <w:tr w:rsidR="004774B2" w:rsidRPr="001E1FD1" w:rsidTr="006F1D6C">
        <w:trPr>
          <w:jc w:val="center"/>
        </w:trPr>
        <w:tc>
          <w:tcPr>
            <w:tcW w:w="5815" w:type="dxa"/>
          </w:tcPr>
          <w:p w:rsidR="004774B2" w:rsidRPr="00A0609F" w:rsidRDefault="004774B2" w:rsidP="006F1D6C">
            <w:pPr>
              <w:jc w:val="both"/>
              <w:rPr>
                <w:rFonts w:ascii="Arial" w:hAnsi="Arial" w:cs="Arial"/>
                <w:sz w:val="20"/>
                <w:szCs w:val="20"/>
              </w:rPr>
            </w:pPr>
            <w:r>
              <w:rPr>
                <w:rFonts w:ascii="Arial" w:hAnsi="Arial" w:cs="Arial"/>
                <w:sz w:val="20"/>
                <w:szCs w:val="20"/>
              </w:rPr>
              <w:t xml:space="preserve">1.3 </w:t>
            </w:r>
            <w:r w:rsidRPr="00A0609F">
              <w:rPr>
                <w:rFonts w:ascii="Arial" w:hAnsi="Arial" w:cs="Arial"/>
                <w:sz w:val="20"/>
                <w:szCs w:val="20"/>
              </w:rPr>
              <w:t>Área de manipulação utilizada apenas para a atividade licenciada, proibido demais usos (ex: moradia)</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96 X do Decreto Estadual nº 31.455/87, RDC 216/04</w:t>
            </w:r>
          </w:p>
        </w:tc>
      </w:tr>
      <w:tr w:rsidR="004774B2" w:rsidRPr="001E1FD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 </w:t>
            </w:r>
            <w:r w:rsidRPr="00A0609F">
              <w:rPr>
                <w:rFonts w:ascii="Arial" w:hAnsi="Arial" w:cs="Arial"/>
                <w:sz w:val="20"/>
                <w:szCs w:val="20"/>
                <w:lang w:eastAsia="pt-BR"/>
              </w:rPr>
              <w:t>Área de manipulação em boas condições de organização e limpeza, livre de objetos em desuso e isolada das demais áreas (refeitório, sanitário, vendas, etc)</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highlight w:val="yellow"/>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96 e 97 do Decreto Estadual nº 31.455/87 c/c itens 4.1.12, 4.2.1, 4.1.4 da RDC 216/04 </w:t>
            </w:r>
          </w:p>
        </w:tc>
      </w:tr>
      <w:tr w:rsidR="004774B2" w:rsidRPr="00ED0607"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w:t>
            </w:r>
            <w:r w:rsidRPr="00A0609F">
              <w:rPr>
                <w:rFonts w:ascii="Arial" w:hAnsi="Arial" w:cs="Arial"/>
                <w:sz w:val="20"/>
                <w:szCs w:val="20"/>
                <w:lang w:eastAsia="pt-BR"/>
              </w:rPr>
              <w:t>Pisos, teto e paredes íntegros, sem infiltrações e constituídos de material liso, lavável e impermeável.</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Arts. 94 § 1º alínea o e 139 do Decreto Estadual nº 31.455/87 c/c item 4.1.3 da RDC 216/04 </w:t>
            </w:r>
          </w:p>
        </w:tc>
      </w:tr>
      <w:tr w:rsidR="004774B2" w:rsidRPr="00F062C5" w:rsidTr="006F1D6C">
        <w:trPr>
          <w:jc w:val="center"/>
        </w:trPr>
        <w:tc>
          <w:tcPr>
            <w:tcW w:w="5815" w:type="dxa"/>
          </w:tcPr>
          <w:p w:rsidR="004774B2" w:rsidRPr="00A0609F" w:rsidRDefault="004774B2" w:rsidP="006F1D6C">
            <w:pPr>
              <w:rPr>
                <w:rFonts w:ascii="Arial" w:hAnsi="Arial" w:cs="Arial"/>
                <w:sz w:val="20"/>
                <w:szCs w:val="20"/>
              </w:rPr>
            </w:pPr>
            <w:r>
              <w:rPr>
                <w:rFonts w:ascii="Arial" w:hAnsi="Arial" w:cs="Arial"/>
                <w:sz w:val="20"/>
                <w:szCs w:val="20"/>
              </w:rPr>
              <w:t xml:space="preserve">1.6 </w:t>
            </w:r>
            <w:r w:rsidRPr="00A0609F">
              <w:rPr>
                <w:rFonts w:ascii="Arial" w:hAnsi="Arial" w:cs="Arial"/>
                <w:sz w:val="20"/>
                <w:szCs w:val="20"/>
              </w:rPr>
              <w:t>Luminárias protegidas contra quedas e explosões.</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Item 4.1.8 da RDC 216/04</w:t>
            </w:r>
          </w:p>
        </w:tc>
      </w:tr>
      <w:tr w:rsidR="004774B2" w:rsidRPr="00DC11E8" w:rsidTr="006F1D6C">
        <w:trPr>
          <w:jc w:val="center"/>
        </w:trPr>
        <w:tc>
          <w:tcPr>
            <w:tcW w:w="5815" w:type="dxa"/>
          </w:tcPr>
          <w:p w:rsidR="004774B2" w:rsidRPr="00A0609F" w:rsidRDefault="004774B2" w:rsidP="006F1D6C">
            <w:pPr>
              <w:rPr>
                <w:rFonts w:ascii="Arial" w:hAnsi="Arial" w:cs="Arial"/>
                <w:strike/>
                <w:sz w:val="20"/>
                <w:szCs w:val="20"/>
              </w:rPr>
            </w:pPr>
            <w:r>
              <w:rPr>
                <w:rFonts w:ascii="Arial" w:hAnsi="Arial" w:cs="Arial"/>
                <w:sz w:val="20"/>
                <w:szCs w:val="20"/>
              </w:rPr>
              <w:t xml:space="preserve">1.7 </w:t>
            </w:r>
            <w:r w:rsidRPr="00A0609F">
              <w:rPr>
                <w:rFonts w:ascii="Arial" w:hAnsi="Arial" w:cs="Arial"/>
                <w:sz w:val="20"/>
                <w:szCs w:val="20"/>
              </w:rPr>
              <w:t>Não utiliza líquidos inflamáveis para acender os fogões</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48 da LCM 239/06</w:t>
            </w:r>
          </w:p>
        </w:tc>
      </w:tr>
      <w:tr w:rsidR="004774B2" w:rsidRPr="001E1FD1" w:rsidTr="006F1D6C">
        <w:trPr>
          <w:jc w:val="center"/>
        </w:trPr>
        <w:tc>
          <w:tcPr>
            <w:tcW w:w="5815" w:type="dxa"/>
          </w:tcPr>
          <w:p w:rsidR="004774B2" w:rsidRPr="00A0609F" w:rsidRDefault="004774B2" w:rsidP="006F1D6C">
            <w:pPr>
              <w:jc w:val="both"/>
              <w:rPr>
                <w:rFonts w:ascii="Arial" w:hAnsi="Arial" w:cs="Arial"/>
                <w:sz w:val="20"/>
                <w:szCs w:val="20"/>
              </w:rPr>
            </w:pPr>
            <w:r>
              <w:rPr>
                <w:rFonts w:ascii="Arial" w:hAnsi="Arial" w:cs="Arial"/>
                <w:sz w:val="20"/>
                <w:szCs w:val="20"/>
              </w:rPr>
              <w:t xml:space="preserve">1.8 </w:t>
            </w:r>
            <w:r w:rsidRPr="00A0609F">
              <w:rPr>
                <w:rFonts w:ascii="Arial" w:hAnsi="Arial" w:cs="Arial"/>
                <w:sz w:val="20"/>
                <w:szCs w:val="20"/>
              </w:rPr>
              <w:t xml:space="preserve">Lavatório exclusivo para higiene das mãos dos funcionários provido de papel toalha não reciclado, sabonete líquido e lixeira com tampa e acionamento sem contato manual em todas as áreas onde houver manipulação de alimentos.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Art.94 alínea c do Decreto Estadual 31.455/87</w:t>
            </w:r>
          </w:p>
        </w:tc>
      </w:tr>
      <w:tr w:rsidR="004774B2" w:rsidRPr="00245A38" w:rsidTr="006F1D6C">
        <w:trPr>
          <w:jc w:val="center"/>
        </w:trPr>
        <w:tc>
          <w:tcPr>
            <w:tcW w:w="5815" w:type="dxa"/>
          </w:tcPr>
          <w:p w:rsidR="004774B2" w:rsidRPr="00A0609F" w:rsidRDefault="004774B2" w:rsidP="006F1D6C">
            <w:pPr>
              <w:jc w:val="both"/>
              <w:rPr>
                <w:rFonts w:ascii="Arial" w:hAnsi="Arial" w:cs="Arial"/>
                <w:sz w:val="20"/>
                <w:szCs w:val="20"/>
                <w:lang w:eastAsia="pt-BR"/>
              </w:rPr>
            </w:pPr>
            <w:r>
              <w:rPr>
                <w:rFonts w:ascii="Arial" w:hAnsi="Arial" w:cs="Arial"/>
                <w:sz w:val="20"/>
                <w:szCs w:val="20"/>
                <w:lang w:eastAsia="pt-BR"/>
              </w:rPr>
              <w:t xml:space="preserve">1.9 </w:t>
            </w:r>
            <w:r w:rsidRPr="00A0609F">
              <w:rPr>
                <w:rFonts w:ascii="Arial" w:hAnsi="Arial" w:cs="Arial"/>
                <w:sz w:val="20"/>
                <w:szCs w:val="20"/>
                <w:lang w:eastAsia="pt-BR"/>
              </w:rPr>
              <w:t>Lixeiras com tampa e acionamento sem contato manual.</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94 §1º alíneas e/f do Decreto Estadual nº 31.455/87 c/c item 4.1.14 da RDC 216/04 </w:t>
            </w:r>
          </w:p>
        </w:tc>
      </w:tr>
      <w:tr w:rsidR="004774B2" w:rsidRPr="00CB0E8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1.10 </w:t>
            </w:r>
            <w:r w:rsidRPr="00A0609F">
              <w:rPr>
                <w:rFonts w:ascii="Arial" w:hAnsi="Arial" w:cs="Arial"/>
                <w:sz w:val="20"/>
                <w:szCs w:val="20"/>
                <w:lang w:eastAsia="pt-BR"/>
              </w:rPr>
              <w:t xml:space="preserve">Janelas, portas e saídas de ventilação (manipulação/depósito) com telas milimetradas ajustadas aos batentes.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highlight w:val="yellow"/>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94 §1º alínea n do Decreto Estadual nº 31.455/87 c/c item 4.1.4 da RDC 216/04  </w:t>
            </w:r>
          </w:p>
        </w:tc>
      </w:tr>
      <w:tr w:rsidR="004774B2" w:rsidRPr="001E1FD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rPr>
              <w:t xml:space="preserve">1.11 </w:t>
            </w:r>
            <w:r w:rsidRPr="00A0609F">
              <w:rPr>
                <w:rFonts w:ascii="Arial" w:hAnsi="Arial" w:cs="Arial"/>
                <w:sz w:val="20"/>
                <w:szCs w:val="20"/>
              </w:rPr>
              <w:t>Utiliza ralos escamoteáveis do tipo “abre e fecha”, mantendo fechado quando não estiver sendo utilizado</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highlight w:val="yellow"/>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94 §1º alínea n do Decreto Estadual nº 31.455/87 c/c item 4.1.5 da RDC 216/04</w:t>
            </w:r>
          </w:p>
        </w:tc>
      </w:tr>
      <w:tr w:rsidR="004774B2" w:rsidRPr="00CB0E81" w:rsidTr="006F1D6C">
        <w:trPr>
          <w:jc w:val="center"/>
        </w:trPr>
        <w:tc>
          <w:tcPr>
            <w:tcW w:w="5815" w:type="dxa"/>
          </w:tcPr>
          <w:p w:rsidR="004774B2" w:rsidRPr="00A0609F" w:rsidRDefault="004774B2" w:rsidP="006F1D6C">
            <w:pPr>
              <w:jc w:val="both"/>
              <w:rPr>
                <w:rFonts w:ascii="Arial" w:hAnsi="Arial" w:cs="Arial"/>
                <w:sz w:val="20"/>
                <w:szCs w:val="20"/>
                <w:lang w:eastAsia="pt-BR"/>
              </w:rPr>
            </w:pPr>
            <w:r>
              <w:rPr>
                <w:rFonts w:ascii="Arial" w:hAnsi="Arial" w:cs="Arial"/>
                <w:sz w:val="20"/>
                <w:szCs w:val="20"/>
                <w:lang w:eastAsia="pt-BR"/>
              </w:rPr>
              <w:t xml:space="preserve">1.12 </w:t>
            </w:r>
            <w:r w:rsidRPr="00A0609F">
              <w:rPr>
                <w:rFonts w:ascii="Arial" w:hAnsi="Arial" w:cs="Arial"/>
                <w:sz w:val="20"/>
                <w:szCs w:val="20"/>
                <w:lang w:eastAsia="pt-BR"/>
              </w:rPr>
              <w:t>Alimentos em condições de temperatura, umidade, ventilação e iluminação adequadas a sua conservação e protegidos de contaminação.</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14 e  55 II do Decreto Estadual nº 31.455/87 c/c RDC 216/04</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1.13 </w:t>
            </w:r>
            <w:r w:rsidRPr="00A0609F">
              <w:rPr>
                <w:rFonts w:ascii="Arial" w:hAnsi="Arial" w:cs="Arial"/>
                <w:sz w:val="20"/>
                <w:szCs w:val="20"/>
                <w:lang w:eastAsia="pt-BR"/>
              </w:rPr>
              <w:t>Vitrinas fechadas para exposição dos produtos de panificação.</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56 III do Decreto Estadual nº 31.455/87</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trike/>
                <w:sz w:val="20"/>
                <w:szCs w:val="20"/>
                <w:lang w:eastAsia="pt-BR"/>
              </w:rPr>
            </w:pPr>
            <w:r>
              <w:rPr>
                <w:rFonts w:ascii="Arial" w:hAnsi="Arial" w:cs="Arial"/>
                <w:sz w:val="20"/>
                <w:szCs w:val="20"/>
              </w:rPr>
              <w:t xml:space="preserve">1.14 </w:t>
            </w:r>
            <w:r w:rsidRPr="00A0609F">
              <w:rPr>
                <w:rFonts w:ascii="Arial" w:hAnsi="Arial" w:cs="Arial"/>
                <w:sz w:val="20"/>
                <w:szCs w:val="20"/>
              </w:rPr>
              <w:t xml:space="preserve">Produtos mantidos em temperatura controlada, abaixo de </w:t>
            </w:r>
            <w:smartTag w:uri="urn:schemas-microsoft-com:office:smarttags" w:element="metricconverter">
              <w:smartTagPr>
                <w:attr w:name="ProductID" w:val="5°C"/>
              </w:smartTagPr>
              <w:r w:rsidRPr="00A0609F">
                <w:rPr>
                  <w:rFonts w:ascii="Arial" w:hAnsi="Arial" w:cs="Arial"/>
                  <w:sz w:val="20"/>
                  <w:szCs w:val="20"/>
                </w:rPr>
                <w:t>5°C</w:t>
              </w:r>
            </w:smartTag>
            <w:r w:rsidRPr="00A0609F">
              <w:rPr>
                <w:rFonts w:ascii="Arial" w:hAnsi="Arial" w:cs="Arial"/>
                <w:sz w:val="20"/>
                <w:szCs w:val="20"/>
              </w:rPr>
              <w:t xml:space="preserve"> ou acima de </w:t>
            </w:r>
            <w:smartTag w:uri="urn:schemas-microsoft-com:office:smarttags" w:element="metricconverter">
              <w:smartTagPr>
                <w:attr w:name="ProductID" w:val="60°C"/>
              </w:smartTagPr>
              <w:r w:rsidRPr="00A0609F">
                <w:rPr>
                  <w:rFonts w:ascii="Arial" w:hAnsi="Arial" w:cs="Arial"/>
                  <w:sz w:val="20"/>
                  <w:szCs w:val="20"/>
                </w:rPr>
                <w:t>60°C</w:t>
              </w:r>
            </w:smartTag>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Itens 4.8.15 e 4.8.16 da RDC 216/04 c/c art. 22 e 135 §1º  do Decreto Estadual nº 31.455/87</w:t>
            </w:r>
          </w:p>
          <w:p w:rsidR="004774B2" w:rsidRPr="00A0609F" w:rsidRDefault="004774B2" w:rsidP="006F1D6C">
            <w:pPr>
              <w:jc w:val="both"/>
              <w:rPr>
                <w:rFonts w:ascii="Arial" w:hAnsi="Arial" w:cs="Arial"/>
                <w:strike/>
                <w:sz w:val="20"/>
                <w:szCs w:val="20"/>
              </w:rPr>
            </w:pPr>
          </w:p>
        </w:tc>
      </w:tr>
      <w:tr w:rsidR="004774B2" w:rsidRPr="00CB0E8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trike/>
                <w:sz w:val="20"/>
                <w:szCs w:val="20"/>
                <w:lang w:eastAsia="pt-BR"/>
              </w:rPr>
            </w:pPr>
            <w:r>
              <w:rPr>
                <w:rFonts w:ascii="Arial" w:hAnsi="Arial" w:cs="Arial"/>
                <w:sz w:val="20"/>
                <w:szCs w:val="20"/>
              </w:rPr>
              <w:t xml:space="preserve">1.15 </w:t>
            </w:r>
            <w:r w:rsidRPr="00A0609F">
              <w:rPr>
                <w:rFonts w:ascii="Arial" w:hAnsi="Arial" w:cs="Arial"/>
                <w:sz w:val="20"/>
                <w:szCs w:val="20"/>
              </w:rPr>
              <w:t xml:space="preserve">Temperatura dos alimentos congelados inferior a </w:t>
            </w:r>
            <w:smartTag w:uri="urn:schemas-microsoft-com:office:smarttags" w:element="metricconverter">
              <w:smartTagPr>
                <w:attr w:name="ProductID" w:val="-18°C"/>
              </w:smartTagPr>
              <w:r w:rsidRPr="00A0609F">
                <w:rPr>
                  <w:rFonts w:ascii="Arial" w:hAnsi="Arial" w:cs="Arial"/>
                  <w:sz w:val="20"/>
                  <w:szCs w:val="20"/>
                </w:rPr>
                <w:t>-18°C</w:t>
              </w:r>
            </w:smartTag>
            <w:r w:rsidRPr="00A0609F">
              <w:rPr>
                <w:rFonts w:ascii="Arial" w:hAnsi="Arial" w:cs="Arial"/>
                <w:sz w:val="20"/>
                <w:szCs w:val="20"/>
              </w:rPr>
              <w:t xml:space="preserve"> ou de acordo com indicação do fabricante</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lang w:val="en-US"/>
              </w:rPr>
            </w:pPr>
            <w:r w:rsidRPr="00A0609F">
              <w:rPr>
                <w:rFonts w:ascii="Arial" w:hAnsi="Arial" w:cs="Arial"/>
                <w:sz w:val="20"/>
                <w:szCs w:val="20"/>
                <w:lang w:val="en-US"/>
              </w:rPr>
              <w:t xml:space="preserve">Art. 23 do Dec.Est. 31455/87 c/c item 4.8.16 da RDC 216/04 </w:t>
            </w:r>
          </w:p>
          <w:p w:rsidR="004774B2" w:rsidRPr="00A0609F" w:rsidRDefault="004774B2" w:rsidP="006F1D6C">
            <w:pPr>
              <w:jc w:val="both"/>
              <w:rPr>
                <w:rFonts w:ascii="Arial" w:hAnsi="Arial" w:cs="Arial"/>
                <w:strike/>
                <w:sz w:val="20"/>
                <w:szCs w:val="20"/>
                <w:lang w:val="en-US"/>
              </w:rPr>
            </w:pPr>
          </w:p>
        </w:tc>
      </w:tr>
      <w:tr w:rsidR="004774B2" w:rsidRPr="00245A38" w:rsidTr="006F1D6C">
        <w:trPr>
          <w:jc w:val="center"/>
        </w:trPr>
        <w:tc>
          <w:tcPr>
            <w:tcW w:w="5815" w:type="dxa"/>
            <w:vAlign w:val="center"/>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1.16 </w:t>
            </w:r>
            <w:r w:rsidRPr="00A0609F">
              <w:rPr>
                <w:rFonts w:ascii="Arial" w:hAnsi="Arial" w:cs="Arial"/>
                <w:sz w:val="20"/>
                <w:szCs w:val="20"/>
                <w:lang w:eastAsia="pt-BR"/>
              </w:rPr>
              <w:t xml:space="preserve">Alimentos depositados sobre estrados (altura </w:t>
            </w:r>
            <w:smartTag w:uri="urn:schemas-microsoft-com:office:smarttags" w:element="metricconverter">
              <w:smartTagPr>
                <w:attr w:name="ProductID" w:val="15 cm"/>
              </w:smartTagPr>
              <w:r w:rsidRPr="00A0609F">
                <w:rPr>
                  <w:rFonts w:ascii="Arial" w:hAnsi="Arial" w:cs="Arial"/>
                  <w:sz w:val="20"/>
                  <w:szCs w:val="20"/>
                  <w:lang w:eastAsia="pt-BR"/>
                </w:rPr>
                <w:t>15 cm</w:t>
              </w:r>
            </w:smartTag>
            <w:r w:rsidRPr="00A0609F">
              <w:rPr>
                <w:rFonts w:ascii="Arial" w:hAnsi="Arial" w:cs="Arial"/>
                <w:sz w:val="20"/>
                <w:szCs w:val="20"/>
                <w:lang w:eastAsia="pt-BR"/>
              </w:rPr>
              <w:t xml:space="preserve">) ou prateleiras na área de vendas.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18 e 92 § 2º do Decreto Estadual nº 31.455/87</w:t>
            </w:r>
          </w:p>
        </w:tc>
      </w:tr>
      <w:tr w:rsidR="004774B2" w:rsidRPr="00245A38" w:rsidTr="006F1D6C">
        <w:trPr>
          <w:jc w:val="center"/>
        </w:trPr>
        <w:tc>
          <w:tcPr>
            <w:tcW w:w="5815" w:type="dxa"/>
            <w:vAlign w:val="center"/>
          </w:tcPr>
          <w:p w:rsidR="004774B2" w:rsidRPr="00A0609F" w:rsidRDefault="004774B2" w:rsidP="006F1D6C">
            <w:pPr>
              <w:jc w:val="both"/>
              <w:rPr>
                <w:rFonts w:ascii="Arial" w:hAnsi="Arial" w:cs="Arial"/>
                <w:sz w:val="20"/>
                <w:szCs w:val="20"/>
              </w:rPr>
            </w:pPr>
            <w:r>
              <w:rPr>
                <w:rFonts w:ascii="Arial" w:hAnsi="Arial" w:cs="Arial"/>
                <w:sz w:val="20"/>
                <w:szCs w:val="20"/>
              </w:rPr>
              <w:t xml:space="preserve">1.17 </w:t>
            </w:r>
            <w:r w:rsidRPr="00A0609F">
              <w:rPr>
                <w:rFonts w:ascii="Arial" w:hAnsi="Arial" w:cs="Arial"/>
                <w:sz w:val="20"/>
                <w:szCs w:val="20"/>
              </w:rPr>
              <w:t xml:space="preserve">Alimentos depositados sobre estrados (altura </w:t>
            </w:r>
            <w:smartTag w:uri="urn:schemas-microsoft-com:office:smarttags" w:element="metricconverter">
              <w:smartTagPr>
                <w:attr w:name="ProductID" w:val="30 cm"/>
              </w:smartTagPr>
              <w:r w:rsidRPr="00A0609F">
                <w:rPr>
                  <w:rFonts w:ascii="Arial" w:hAnsi="Arial" w:cs="Arial"/>
                  <w:sz w:val="20"/>
                  <w:szCs w:val="20"/>
                </w:rPr>
                <w:t>30 cm</w:t>
              </w:r>
            </w:smartTag>
            <w:r w:rsidRPr="00A0609F">
              <w:rPr>
                <w:rFonts w:ascii="Arial" w:hAnsi="Arial" w:cs="Arial"/>
                <w:sz w:val="20"/>
                <w:szCs w:val="20"/>
              </w:rPr>
              <w:t xml:space="preserve">) ou prateleiras no depósito e afastados das paredes e teto cerca de </w:t>
            </w:r>
            <w:smartTag w:uri="urn:schemas-microsoft-com:office:smarttags" w:element="metricconverter">
              <w:smartTagPr>
                <w:attr w:name="ProductID" w:val="10 cm"/>
              </w:smartTagPr>
              <w:r w:rsidRPr="00A0609F">
                <w:rPr>
                  <w:rFonts w:ascii="Arial" w:hAnsi="Arial" w:cs="Arial"/>
                  <w:sz w:val="20"/>
                  <w:szCs w:val="20"/>
                </w:rPr>
                <w:t>10 cm</w:t>
              </w:r>
            </w:smartTag>
            <w:r w:rsidRPr="00A0609F">
              <w:rPr>
                <w:rFonts w:ascii="Arial" w:hAnsi="Arial" w:cs="Arial"/>
                <w:sz w:val="20"/>
                <w:szCs w:val="20"/>
              </w:rPr>
              <w:t xml:space="preserve">.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18, 92 §1º, 139 VI do Decreto Estadual nº 31.455/87</w:t>
            </w:r>
          </w:p>
        </w:tc>
      </w:tr>
      <w:tr w:rsidR="004774B2" w:rsidRPr="00CB0E8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A0609F">
              <w:rPr>
                <w:rFonts w:ascii="Arial" w:hAnsi="Arial" w:cs="Arial"/>
                <w:sz w:val="20"/>
                <w:szCs w:val="20"/>
                <w:lang w:eastAsia="pt-BR"/>
              </w:rPr>
              <w:t xml:space="preserve">Alimentos afastados de outros produtos (saneantes, cosméticos, etc).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14 §3º do Decreto Estadual nº 31.455/87, RDC ANVISA nº 216/04</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1.19 </w:t>
            </w:r>
            <w:r w:rsidRPr="00A0609F">
              <w:rPr>
                <w:rFonts w:ascii="Arial" w:hAnsi="Arial" w:cs="Arial"/>
                <w:sz w:val="20"/>
                <w:szCs w:val="20"/>
                <w:lang w:eastAsia="pt-BR"/>
              </w:rPr>
              <w:t>Os pré-elaborados estão identificados com: designação, data do preparo/fracionamento e validade.</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trike/>
                <w:sz w:val="20"/>
                <w:szCs w:val="20"/>
              </w:rPr>
            </w:pPr>
            <w:r w:rsidRPr="00A0609F">
              <w:rPr>
                <w:rFonts w:ascii="Arial" w:hAnsi="Arial" w:cs="Arial"/>
                <w:sz w:val="20"/>
                <w:szCs w:val="20"/>
              </w:rPr>
              <w:t>Item 4.8.18 da RDC 216/04</w:t>
            </w:r>
          </w:p>
        </w:tc>
      </w:tr>
      <w:tr w:rsidR="004774B2" w:rsidRPr="00245A38" w:rsidTr="006F1D6C">
        <w:trPr>
          <w:jc w:val="center"/>
        </w:trPr>
        <w:tc>
          <w:tcPr>
            <w:tcW w:w="5815" w:type="dxa"/>
            <w:vAlign w:val="center"/>
          </w:tcPr>
          <w:p w:rsidR="004774B2" w:rsidRPr="00A0609F" w:rsidRDefault="004774B2" w:rsidP="006F1D6C">
            <w:pPr>
              <w:autoSpaceDE w:val="0"/>
              <w:autoSpaceDN w:val="0"/>
              <w:adjustRightInd w:val="0"/>
              <w:rPr>
                <w:rFonts w:ascii="Arial" w:hAnsi="Arial" w:cs="Arial"/>
                <w:sz w:val="20"/>
                <w:szCs w:val="20"/>
                <w:lang w:eastAsia="pt-BR"/>
              </w:rPr>
            </w:pPr>
            <w:r>
              <w:rPr>
                <w:rFonts w:ascii="Arial" w:hAnsi="Arial" w:cs="Arial"/>
                <w:sz w:val="20"/>
                <w:szCs w:val="20"/>
                <w:lang w:eastAsia="pt-BR"/>
              </w:rPr>
              <w:t xml:space="preserve">1.20 </w:t>
            </w:r>
            <w:r w:rsidRPr="00A0609F">
              <w:rPr>
                <w:rFonts w:ascii="Arial" w:hAnsi="Arial" w:cs="Arial"/>
                <w:sz w:val="20"/>
                <w:szCs w:val="20"/>
                <w:lang w:eastAsia="pt-BR"/>
              </w:rPr>
              <w:t xml:space="preserve">Alimentos embalados com rotulagem (identificação do produto, fabricante, ingredientes, lote/validade, instruções de preparo /uso, tabela nutricional, contem ou não glúten, registro quando houver).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RDC nº 27/10, Resolução ANVISA nº 23/00, RDC nº 259/02.RDC nº 360/03, Lei Federal nº 10.674/03.</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1.21 </w:t>
            </w:r>
            <w:r w:rsidRPr="00A0609F">
              <w:rPr>
                <w:rFonts w:ascii="Arial" w:hAnsi="Arial" w:cs="Arial"/>
                <w:sz w:val="20"/>
                <w:szCs w:val="20"/>
                <w:lang w:eastAsia="pt-BR"/>
              </w:rPr>
              <w:t xml:space="preserve">Uso de fermento selecionado, proibido o uso de iscas de massa.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55 I do Decreto Estadual nº 31.455/87. </w:t>
            </w:r>
          </w:p>
        </w:tc>
      </w:tr>
      <w:tr w:rsidR="004774B2" w:rsidRPr="001E1FD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1.22 </w:t>
            </w:r>
            <w:r w:rsidRPr="00A0609F">
              <w:rPr>
                <w:rFonts w:ascii="Arial" w:hAnsi="Arial" w:cs="Arial"/>
                <w:sz w:val="20"/>
                <w:szCs w:val="20"/>
                <w:lang w:eastAsia="pt-BR"/>
              </w:rPr>
              <w:t xml:space="preserve">Massas e recheios produzidos com óleo de primeiro uso. Os recheios são produzidos diariamente.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26 do Decreto Estadual nº 31.455/87. </w:t>
            </w:r>
          </w:p>
        </w:tc>
      </w:tr>
      <w:tr w:rsidR="004774B2" w:rsidRPr="00CB0E8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1.23 </w:t>
            </w:r>
            <w:r w:rsidRPr="00A0609F">
              <w:rPr>
                <w:rFonts w:ascii="Arial" w:hAnsi="Arial" w:cs="Arial"/>
                <w:sz w:val="20"/>
                <w:szCs w:val="20"/>
                <w:lang w:eastAsia="pt-BR"/>
              </w:rPr>
              <w:t xml:space="preserve">Óleo de fritura trocado sempre que houver sinais de saturação e com destino correto.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27 do Decreto Estadual nº 31.455/87.</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1.24 </w:t>
            </w:r>
            <w:r w:rsidRPr="00A0609F">
              <w:rPr>
                <w:rFonts w:ascii="Arial" w:hAnsi="Arial" w:cs="Arial"/>
                <w:sz w:val="20"/>
                <w:szCs w:val="20"/>
                <w:lang w:eastAsia="pt-BR"/>
              </w:rPr>
              <w:t>Secagem de massas em equipamento que proteja o alimento.</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139 VI §1º do Decreto Estadual nº 31.455/87.</w:t>
            </w:r>
          </w:p>
        </w:tc>
      </w:tr>
      <w:tr w:rsidR="004774B2" w:rsidRPr="001E1FD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A0609F">
              <w:rPr>
                <w:rFonts w:ascii="Arial" w:hAnsi="Arial" w:cs="Arial"/>
                <w:sz w:val="20"/>
                <w:szCs w:val="20"/>
                <w:lang w:eastAsia="pt-BR"/>
              </w:rPr>
              <w:t>Descongelamento de alimentos feito em refrigeração ou microondas.</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24 do Decreto Estadual nº 31.455/87. Sugiro tirar este artigo para evitar a polêmica da água corrente. Sugiro: </w:t>
            </w:r>
            <w:r w:rsidRPr="00A0609F">
              <w:rPr>
                <w:rFonts w:ascii="Arial" w:hAnsi="Arial" w:cs="Arial"/>
                <w:sz w:val="20"/>
                <w:szCs w:val="20"/>
                <w:lang w:val="en-US"/>
              </w:rPr>
              <w:t xml:space="preserve">item 4.8.13 da </w:t>
            </w:r>
            <w:r w:rsidRPr="00A0609F">
              <w:rPr>
                <w:rFonts w:ascii="Arial" w:hAnsi="Arial" w:cs="Arial"/>
                <w:sz w:val="20"/>
                <w:szCs w:val="20"/>
              </w:rPr>
              <w:t>RDC 216/04</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1.26 </w:t>
            </w:r>
            <w:r w:rsidRPr="00A0609F">
              <w:rPr>
                <w:rFonts w:ascii="Arial" w:hAnsi="Arial" w:cs="Arial"/>
                <w:sz w:val="20"/>
                <w:szCs w:val="20"/>
                <w:lang w:eastAsia="pt-BR"/>
              </w:rPr>
              <w:t>Proibida a utilização de sobras ou alimentos já servidos.</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28 do Decreto Estadual nº 31.455/87.</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1.27 </w:t>
            </w:r>
            <w:r w:rsidRPr="00A0609F">
              <w:rPr>
                <w:rFonts w:ascii="Arial" w:hAnsi="Arial" w:cs="Arial"/>
                <w:sz w:val="20"/>
                <w:szCs w:val="20"/>
                <w:lang w:eastAsia="pt-BR"/>
              </w:rPr>
              <w:t xml:space="preserve">Estiletes e pegadores de aço inoxidável. Proibido o uso de utensílios de madeira.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139 VI §4º e 5º do Decreto Estadual nº 31.455/87.</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1.28 </w:t>
            </w:r>
            <w:r w:rsidRPr="00A0609F">
              <w:rPr>
                <w:rFonts w:ascii="Arial" w:hAnsi="Arial" w:cs="Arial"/>
                <w:sz w:val="20"/>
                <w:szCs w:val="20"/>
                <w:lang w:eastAsia="pt-BR"/>
              </w:rPr>
              <w:t xml:space="preserve">Funcionários utilizam uniforme completo (proteção total para os cabelos, sapato fechado e guardapó/jaleco/avental/camiseta) de cor clara com a identificação da empresa e se apresentam rigorosamente asseados.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82 § 1º alínea a, e 83 do Decreto Estadual nº 31.455/87</w:t>
            </w:r>
          </w:p>
        </w:tc>
      </w:tr>
      <w:tr w:rsidR="004774B2" w:rsidRPr="00245A38" w:rsidTr="006F1D6C">
        <w:trPr>
          <w:jc w:val="center"/>
        </w:trPr>
        <w:tc>
          <w:tcPr>
            <w:tcW w:w="5815" w:type="dxa"/>
          </w:tcPr>
          <w:p w:rsidR="004774B2" w:rsidRPr="00A0609F" w:rsidRDefault="004774B2" w:rsidP="006F1D6C">
            <w:pPr>
              <w:jc w:val="both"/>
              <w:rPr>
                <w:rFonts w:ascii="Arial" w:hAnsi="Arial" w:cs="Arial"/>
                <w:sz w:val="20"/>
                <w:szCs w:val="20"/>
              </w:rPr>
            </w:pPr>
            <w:r>
              <w:rPr>
                <w:rFonts w:ascii="Arial" w:hAnsi="Arial" w:cs="Arial"/>
                <w:sz w:val="20"/>
                <w:szCs w:val="20"/>
                <w:lang w:eastAsia="pt-BR"/>
              </w:rPr>
              <w:t xml:space="preserve">1.29 </w:t>
            </w:r>
            <w:r w:rsidRPr="00A0609F">
              <w:rPr>
                <w:rFonts w:ascii="Arial" w:hAnsi="Arial" w:cs="Arial"/>
                <w:sz w:val="20"/>
                <w:szCs w:val="20"/>
                <w:lang w:eastAsia="pt-BR"/>
              </w:rPr>
              <w:t>Local identificado para depósito de produtos danificados, vencidos, alterados e para troca.</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trike/>
                <w:sz w:val="20"/>
                <w:szCs w:val="20"/>
              </w:rPr>
            </w:pPr>
            <w:r w:rsidRPr="00A0609F">
              <w:rPr>
                <w:rFonts w:ascii="Arial" w:hAnsi="Arial" w:cs="Arial"/>
                <w:strike/>
                <w:sz w:val="20"/>
                <w:szCs w:val="20"/>
              </w:rPr>
              <w:t>Art. 5º do Decreto Estadual nº 31.455/87</w:t>
            </w:r>
          </w:p>
          <w:p w:rsidR="004774B2" w:rsidRPr="00A0609F" w:rsidRDefault="004774B2" w:rsidP="006F1D6C">
            <w:pPr>
              <w:jc w:val="both"/>
              <w:rPr>
                <w:rFonts w:ascii="Arial" w:hAnsi="Arial" w:cs="Arial"/>
                <w:sz w:val="20"/>
                <w:szCs w:val="20"/>
              </w:rPr>
            </w:pPr>
            <w:r w:rsidRPr="00A0609F">
              <w:rPr>
                <w:rFonts w:ascii="Arial" w:hAnsi="Arial" w:cs="Arial"/>
                <w:sz w:val="20"/>
                <w:szCs w:val="20"/>
                <w:lang w:val="en-US"/>
              </w:rPr>
              <w:t xml:space="preserve">Item 4.7.4 da </w:t>
            </w:r>
            <w:r w:rsidRPr="00A0609F">
              <w:rPr>
                <w:rFonts w:ascii="Arial" w:hAnsi="Arial" w:cs="Arial"/>
                <w:sz w:val="20"/>
                <w:szCs w:val="20"/>
              </w:rPr>
              <w:t>RDC 216/04</w:t>
            </w:r>
          </w:p>
        </w:tc>
      </w:tr>
      <w:tr w:rsidR="004774B2" w:rsidRPr="00245A38" w:rsidTr="006F1D6C">
        <w:trPr>
          <w:jc w:val="center"/>
        </w:trPr>
        <w:tc>
          <w:tcPr>
            <w:tcW w:w="5815" w:type="dxa"/>
          </w:tcPr>
          <w:p w:rsidR="004774B2" w:rsidRPr="00A0609F" w:rsidRDefault="004774B2" w:rsidP="006F1D6C">
            <w:pPr>
              <w:jc w:val="both"/>
              <w:rPr>
                <w:rFonts w:ascii="Arial" w:hAnsi="Arial" w:cs="Arial"/>
                <w:sz w:val="20"/>
                <w:szCs w:val="20"/>
                <w:lang w:eastAsia="pt-BR"/>
              </w:rPr>
            </w:pPr>
            <w:r>
              <w:rPr>
                <w:rFonts w:ascii="Arial" w:hAnsi="Arial" w:cs="Arial"/>
                <w:sz w:val="20"/>
                <w:szCs w:val="20"/>
                <w:lang w:eastAsia="pt-BR"/>
              </w:rPr>
              <w:t xml:space="preserve">1.30 </w:t>
            </w:r>
            <w:r w:rsidRPr="00A0609F">
              <w:rPr>
                <w:rFonts w:ascii="Arial" w:hAnsi="Arial" w:cs="Arial"/>
                <w:sz w:val="20"/>
                <w:szCs w:val="20"/>
                <w:lang w:eastAsia="pt-BR"/>
              </w:rPr>
              <w:t xml:space="preserve">Local para guarda dos produtos/utensílios utilizados na limpeza do estabelecimento. Saneantes registrados no M.S.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14 do Decreto Estadual nº 31.455/87 c/c itens 4.2.4 e 4.2.5 da RDC 216/04</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1.31 </w:t>
            </w:r>
            <w:r w:rsidRPr="00A0609F">
              <w:rPr>
                <w:rFonts w:ascii="Arial" w:hAnsi="Arial" w:cs="Arial"/>
                <w:sz w:val="20"/>
                <w:szCs w:val="20"/>
                <w:lang w:eastAsia="pt-BR"/>
              </w:rPr>
              <w:t xml:space="preserve">Local para higienização de panos e utensílios de limpeza (tanque).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highlight w:val="yellow"/>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94 §1º c do Decreto Estadual nº 31.455/87.</w:t>
            </w:r>
          </w:p>
        </w:tc>
      </w:tr>
      <w:tr w:rsidR="004774B2" w:rsidRPr="00245A38" w:rsidTr="006F1D6C">
        <w:trPr>
          <w:jc w:val="center"/>
        </w:trPr>
        <w:tc>
          <w:tcPr>
            <w:tcW w:w="5815" w:type="dxa"/>
            <w:vAlign w:val="center"/>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1.32 </w:t>
            </w:r>
            <w:r w:rsidRPr="00A0609F">
              <w:rPr>
                <w:rFonts w:ascii="Arial" w:hAnsi="Arial" w:cs="Arial"/>
                <w:sz w:val="20"/>
                <w:szCs w:val="20"/>
                <w:lang w:eastAsia="pt-BR"/>
              </w:rPr>
              <w:t>Mobiliários e equipamentos encontram-se em bom estado de conservação, livres de pontos de ferrugem, poeira ou outras sujidades.</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86 do Decreto Estadual nº 31.455/87, RDC ANVISA nº 216/04</w:t>
            </w:r>
          </w:p>
        </w:tc>
      </w:tr>
      <w:tr w:rsidR="004774B2" w:rsidRPr="00245A38" w:rsidTr="006F1D6C">
        <w:trPr>
          <w:jc w:val="center"/>
        </w:trPr>
        <w:tc>
          <w:tcPr>
            <w:tcW w:w="5815" w:type="dxa"/>
            <w:vAlign w:val="center"/>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rPr>
              <w:t xml:space="preserve">1.33 </w:t>
            </w:r>
            <w:r w:rsidRPr="00A0609F">
              <w:rPr>
                <w:rFonts w:ascii="Arial" w:hAnsi="Arial" w:cs="Arial"/>
                <w:sz w:val="20"/>
                <w:szCs w:val="20"/>
              </w:rPr>
              <w:t>Fornos, caldeiras e</w:t>
            </w:r>
            <w:r w:rsidRPr="00A0609F">
              <w:rPr>
                <w:rStyle w:val="apple-converted-space"/>
                <w:rFonts w:ascii="Arial" w:hAnsi="Arial" w:cs="Arial"/>
                <w:i/>
                <w:iCs/>
                <w:sz w:val="20"/>
                <w:szCs w:val="20"/>
              </w:rPr>
              <w:t> </w:t>
            </w:r>
            <w:r w:rsidRPr="00A0609F">
              <w:rPr>
                <w:rFonts w:ascii="Arial" w:hAnsi="Arial" w:cs="Arial"/>
                <w:sz w:val="20"/>
                <w:szCs w:val="20"/>
              </w:rPr>
              <w:t>máquinas instaladas a 0,50m das paredes próximas.</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86 c e 139 V do Decreto Estadual nº 31.455/87.</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1.34 </w:t>
            </w:r>
            <w:r w:rsidRPr="00A0609F">
              <w:rPr>
                <w:rFonts w:ascii="Arial" w:hAnsi="Arial" w:cs="Arial"/>
                <w:sz w:val="20"/>
                <w:szCs w:val="20"/>
                <w:lang w:eastAsia="pt-BR"/>
              </w:rPr>
              <w:t xml:space="preserve">Equipamentos com sistema de proteção contra acidentes de trabalho. São disponibilizados os EPIs necessários.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48 da LCM 239/06, NR 12 (Portaria MTE 3.214/78).</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1.35 </w:t>
            </w:r>
            <w:r w:rsidRPr="00A0609F">
              <w:rPr>
                <w:rFonts w:ascii="Arial" w:hAnsi="Arial" w:cs="Arial"/>
                <w:sz w:val="20"/>
                <w:szCs w:val="20"/>
                <w:lang w:eastAsia="pt-BR"/>
              </w:rPr>
              <w:t xml:space="preserve">Equipamento para conservação de alimentos refrigerados/congelados em bom estado de conservação e com controle diário de temperatura em planilha.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86 g e 94 §1º alíneas k do Decreto Estadual nº 31.455/87, RDC ANVISA nº 216/04</w:t>
            </w:r>
          </w:p>
        </w:tc>
      </w:tr>
      <w:tr w:rsidR="004774B2" w:rsidRPr="001E1FD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1.36 </w:t>
            </w:r>
            <w:r w:rsidRPr="00A0609F">
              <w:rPr>
                <w:rFonts w:ascii="Arial" w:hAnsi="Arial" w:cs="Arial"/>
                <w:sz w:val="20"/>
                <w:szCs w:val="20"/>
                <w:lang w:eastAsia="pt-BR"/>
              </w:rPr>
              <w:t>Sanitário para uso de funcionários e clientes provido de vasos sanitários, mictórios e lavatórios íntegros dotados de papel toalha não reciclado, sabonete líquido e lixeira com tampa e acionamento sem contato manual.</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highlight w:val="yellow"/>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94 §1º alínea d do Decreto Estadual nº 31.455/87, RDC ANVISA nº 216/04</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1.37 </w:t>
            </w:r>
            <w:r w:rsidRPr="00A0609F">
              <w:rPr>
                <w:rFonts w:ascii="Arial" w:hAnsi="Arial" w:cs="Arial"/>
                <w:sz w:val="20"/>
                <w:szCs w:val="20"/>
                <w:lang w:eastAsia="pt-BR"/>
              </w:rPr>
              <w:t xml:space="preserve">Existência de armário com chave para guarda dos pertences dos funcionários e vestiário.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94 §1º alíneas d do Decreto Estadual nº 31.455/87 c/c NR 24</w:t>
            </w:r>
          </w:p>
        </w:tc>
      </w:tr>
      <w:tr w:rsidR="004774B2" w:rsidRPr="00245A38" w:rsidTr="006F1D6C">
        <w:trPr>
          <w:jc w:val="center"/>
        </w:trPr>
        <w:tc>
          <w:tcPr>
            <w:tcW w:w="5815" w:type="dxa"/>
            <w:vAlign w:val="center"/>
          </w:tcPr>
          <w:p w:rsidR="004774B2" w:rsidRPr="00A0609F" w:rsidRDefault="004774B2" w:rsidP="006F1D6C">
            <w:pPr>
              <w:jc w:val="both"/>
              <w:rPr>
                <w:rFonts w:ascii="Arial" w:hAnsi="Arial" w:cs="Arial"/>
                <w:sz w:val="20"/>
                <w:szCs w:val="20"/>
              </w:rPr>
            </w:pPr>
            <w:r>
              <w:rPr>
                <w:rFonts w:ascii="Arial" w:hAnsi="Arial" w:cs="Arial"/>
                <w:sz w:val="20"/>
                <w:szCs w:val="20"/>
              </w:rPr>
              <w:t xml:space="preserve">1.38 </w:t>
            </w:r>
            <w:r w:rsidRPr="00A0609F">
              <w:rPr>
                <w:rFonts w:ascii="Arial" w:hAnsi="Arial" w:cs="Arial"/>
                <w:sz w:val="20"/>
                <w:szCs w:val="20"/>
              </w:rPr>
              <w:t xml:space="preserve">Instalações elétricas embutidas ou protegidas.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48 da LCM 239/06, Item 4.1.9 da RDC 216/04</w:t>
            </w:r>
          </w:p>
        </w:tc>
      </w:tr>
      <w:tr w:rsidR="004774B2" w:rsidRPr="001E1FD1" w:rsidTr="006F1D6C">
        <w:trPr>
          <w:jc w:val="center"/>
        </w:trPr>
        <w:tc>
          <w:tcPr>
            <w:tcW w:w="5815" w:type="dxa"/>
            <w:vAlign w:val="center"/>
          </w:tcPr>
          <w:p w:rsidR="004774B2" w:rsidRPr="00A0609F" w:rsidRDefault="004774B2" w:rsidP="006F1D6C">
            <w:pPr>
              <w:jc w:val="both"/>
              <w:rPr>
                <w:rFonts w:ascii="Arial" w:hAnsi="Arial" w:cs="Arial"/>
                <w:sz w:val="20"/>
                <w:szCs w:val="20"/>
              </w:rPr>
            </w:pPr>
            <w:r>
              <w:rPr>
                <w:rFonts w:ascii="Arial" w:hAnsi="Arial" w:cs="Arial"/>
                <w:sz w:val="20"/>
                <w:szCs w:val="20"/>
              </w:rPr>
              <w:t xml:space="preserve">1.39 </w:t>
            </w:r>
            <w:r w:rsidRPr="00A0609F">
              <w:rPr>
                <w:rFonts w:ascii="Arial" w:hAnsi="Arial" w:cs="Arial"/>
                <w:sz w:val="20"/>
                <w:szCs w:val="20"/>
              </w:rPr>
              <w:t>Chaminé instalada no mínimo 2 metros acima da mais alta cumieira, num raio de 50 metros, e com equipamentos antipoluição</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139 IV do Decreto Estadual nº 31.455/87. </w:t>
            </w:r>
          </w:p>
        </w:tc>
      </w:tr>
      <w:tr w:rsidR="004774B2" w:rsidRPr="00245A38" w:rsidTr="006F1D6C">
        <w:trPr>
          <w:jc w:val="center"/>
        </w:trPr>
        <w:tc>
          <w:tcPr>
            <w:tcW w:w="5815" w:type="dxa"/>
          </w:tcPr>
          <w:p w:rsidR="004774B2" w:rsidRPr="00A0609F" w:rsidRDefault="004774B2" w:rsidP="006F1D6C">
            <w:pPr>
              <w:jc w:val="both"/>
              <w:rPr>
                <w:rFonts w:ascii="Arial" w:hAnsi="Arial" w:cs="Arial"/>
                <w:sz w:val="20"/>
                <w:szCs w:val="20"/>
                <w:lang w:eastAsia="pt-BR"/>
              </w:rPr>
            </w:pPr>
            <w:r>
              <w:rPr>
                <w:rFonts w:ascii="Arial" w:hAnsi="Arial" w:cs="Arial"/>
                <w:sz w:val="20"/>
                <w:szCs w:val="20"/>
                <w:lang w:eastAsia="pt-BR"/>
              </w:rPr>
              <w:t xml:space="preserve">1.40 </w:t>
            </w:r>
            <w:r w:rsidRPr="00A0609F">
              <w:rPr>
                <w:rFonts w:ascii="Arial" w:hAnsi="Arial" w:cs="Arial"/>
                <w:sz w:val="20"/>
                <w:szCs w:val="20"/>
                <w:lang w:eastAsia="pt-BR"/>
              </w:rPr>
              <w:t xml:space="preserve">Contentores em número suficiente para apresentação do lixo à coleta pública.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Lei Complementar Municipal nº 113/03</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1.41 </w:t>
            </w:r>
            <w:r w:rsidRPr="00A0609F">
              <w:rPr>
                <w:rFonts w:ascii="Arial" w:hAnsi="Arial" w:cs="Arial"/>
                <w:bCs/>
                <w:sz w:val="20"/>
                <w:szCs w:val="20"/>
              </w:rPr>
              <w:t>Conectado a rede pública de coleta de esgoto (quando houver) ou fossa/sumidouro/filtro. Localização e manutenção de caixa de gordura.</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bCs/>
                <w:sz w:val="20"/>
                <w:szCs w:val="20"/>
              </w:rPr>
              <w:t xml:space="preserve">Art. 37 e 38 da LCM 239/06 c/c </w:t>
            </w:r>
            <w:r w:rsidRPr="00A0609F">
              <w:rPr>
                <w:rFonts w:ascii="Arial" w:hAnsi="Arial" w:cs="Arial"/>
                <w:sz w:val="20"/>
                <w:szCs w:val="20"/>
              </w:rPr>
              <w:t>item 4.1.6 da RDC 216/04</w:t>
            </w:r>
          </w:p>
        </w:tc>
      </w:tr>
      <w:tr w:rsidR="004774B2" w:rsidRPr="00904B0A"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rPr>
              <w:t xml:space="preserve">1.42 </w:t>
            </w:r>
            <w:r w:rsidRPr="00A0609F">
              <w:rPr>
                <w:rFonts w:ascii="Arial" w:hAnsi="Arial" w:cs="Arial"/>
                <w:sz w:val="20"/>
                <w:szCs w:val="20"/>
              </w:rPr>
              <w:t>Possui reservatório: Cisterna (  ) Caixa d’água (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bCs/>
                <w:sz w:val="20"/>
                <w:szCs w:val="20"/>
              </w:rPr>
            </w:pPr>
            <w:r w:rsidRPr="00A0609F">
              <w:rPr>
                <w:rFonts w:ascii="Arial" w:hAnsi="Arial" w:cs="Arial"/>
                <w:sz w:val="20"/>
                <w:szCs w:val="20"/>
              </w:rPr>
              <w:t>Art. 219 da LCM 60/2000</w:t>
            </w:r>
          </w:p>
        </w:tc>
      </w:tr>
      <w:tr w:rsidR="004774B2" w:rsidRPr="00A0609F"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rPr>
              <w:t xml:space="preserve">1.43 </w:t>
            </w:r>
            <w:r w:rsidRPr="00A0609F">
              <w:rPr>
                <w:rFonts w:ascii="Arial" w:hAnsi="Arial" w:cs="Arial"/>
                <w:sz w:val="20"/>
                <w:szCs w:val="20"/>
              </w:rPr>
              <w:t>Ponteira/Poço com tratamento, desde que licenciado como SAC.</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lang w:val="en-US"/>
              </w:rPr>
            </w:pPr>
            <w:r w:rsidRPr="00A0609F">
              <w:rPr>
                <w:rFonts w:ascii="Arial" w:hAnsi="Arial" w:cs="Arial"/>
                <w:sz w:val="20"/>
                <w:szCs w:val="20"/>
                <w:lang w:val="en-US"/>
              </w:rPr>
              <w:t>Art.12 § 2° do Dec.Est. 24981/85 c/c arts. 5°, VII; 14 da Port. MS 2914/11</w:t>
            </w:r>
          </w:p>
        </w:tc>
      </w:tr>
      <w:tr w:rsidR="004774B2" w:rsidRPr="00245A38" w:rsidTr="006F1D6C">
        <w:trPr>
          <w:jc w:val="center"/>
        </w:trPr>
        <w:tc>
          <w:tcPr>
            <w:tcW w:w="5815" w:type="dxa"/>
          </w:tcPr>
          <w:p w:rsidR="004774B2" w:rsidRPr="00A0609F" w:rsidRDefault="004774B2" w:rsidP="006F1D6C">
            <w:pPr>
              <w:autoSpaceDE w:val="0"/>
              <w:autoSpaceDN w:val="0"/>
              <w:adjustRightInd w:val="0"/>
              <w:jc w:val="center"/>
              <w:rPr>
                <w:rFonts w:ascii="Arial" w:hAnsi="Arial" w:cs="Arial"/>
                <w:sz w:val="20"/>
                <w:szCs w:val="20"/>
                <w:lang w:eastAsia="pt-BR"/>
              </w:rPr>
            </w:pPr>
            <w:r>
              <w:rPr>
                <w:rFonts w:ascii="Arial" w:hAnsi="Arial" w:cs="Arial"/>
                <w:b/>
                <w:sz w:val="20"/>
                <w:szCs w:val="20"/>
              </w:rPr>
              <w:t xml:space="preserve">2. </w:t>
            </w:r>
            <w:r w:rsidRPr="00A0609F">
              <w:rPr>
                <w:rFonts w:ascii="Arial" w:hAnsi="Arial" w:cs="Arial"/>
                <w:b/>
                <w:sz w:val="20"/>
                <w:szCs w:val="20"/>
              </w:rPr>
              <w:t>DOCUMENTOS NECESSÁRIOS</w:t>
            </w:r>
          </w:p>
        </w:tc>
        <w:tc>
          <w:tcPr>
            <w:tcW w:w="540" w:type="dxa"/>
            <w:vAlign w:val="center"/>
          </w:tcPr>
          <w:p w:rsidR="004774B2" w:rsidRPr="00A0609F" w:rsidRDefault="004774B2" w:rsidP="006F1D6C">
            <w:pPr>
              <w:jc w:val="center"/>
              <w:rPr>
                <w:rFonts w:ascii="Arial" w:hAnsi="Arial" w:cs="Arial"/>
                <w:b/>
                <w:sz w:val="20"/>
                <w:szCs w:val="20"/>
              </w:rPr>
            </w:pPr>
            <w:r w:rsidRPr="00A0609F">
              <w:rPr>
                <w:rFonts w:ascii="Arial" w:hAnsi="Arial" w:cs="Arial"/>
                <w:b/>
                <w:sz w:val="20"/>
                <w:szCs w:val="20"/>
              </w:rPr>
              <w:t>S</w:t>
            </w:r>
          </w:p>
        </w:tc>
        <w:tc>
          <w:tcPr>
            <w:tcW w:w="540" w:type="dxa"/>
            <w:vAlign w:val="center"/>
          </w:tcPr>
          <w:p w:rsidR="004774B2" w:rsidRPr="00A0609F" w:rsidRDefault="004774B2" w:rsidP="006F1D6C">
            <w:pPr>
              <w:jc w:val="center"/>
              <w:rPr>
                <w:rFonts w:ascii="Arial" w:hAnsi="Arial" w:cs="Arial"/>
                <w:b/>
                <w:sz w:val="20"/>
                <w:szCs w:val="20"/>
              </w:rPr>
            </w:pPr>
            <w:r w:rsidRPr="00A0609F">
              <w:rPr>
                <w:rFonts w:ascii="Arial" w:hAnsi="Arial" w:cs="Arial"/>
                <w:b/>
                <w:sz w:val="20"/>
                <w:szCs w:val="20"/>
              </w:rPr>
              <w:t>N</w:t>
            </w:r>
          </w:p>
        </w:tc>
        <w:tc>
          <w:tcPr>
            <w:tcW w:w="540" w:type="dxa"/>
            <w:vAlign w:val="center"/>
          </w:tcPr>
          <w:p w:rsidR="004774B2" w:rsidRPr="00A0609F" w:rsidRDefault="004774B2" w:rsidP="006F1D6C">
            <w:pPr>
              <w:jc w:val="center"/>
              <w:rPr>
                <w:rFonts w:ascii="Arial" w:hAnsi="Arial" w:cs="Arial"/>
                <w:b/>
                <w:sz w:val="20"/>
                <w:szCs w:val="20"/>
              </w:rPr>
            </w:pPr>
            <w:r w:rsidRPr="00A0609F">
              <w:rPr>
                <w:rFonts w:ascii="Arial" w:hAnsi="Arial" w:cs="Arial"/>
                <w:b/>
                <w:sz w:val="20"/>
                <w:szCs w:val="20"/>
              </w:rPr>
              <w:t>NA</w:t>
            </w:r>
          </w:p>
        </w:tc>
        <w:tc>
          <w:tcPr>
            <w:tcW w:w="568" w:type="dxa"/>
          </w:tcPr>
          <w:p w:rsidR="004774B2" w:rsidRPr="00A0609F" w:rsidRDefault="004774B2" w:rsidP="006F1D6C">
            <w:pPr>
              <w:jc w:val="center"/>
              <w:rPr>
                <w:rFonts w:ascii="Arial" w:hAnsi="Arial" w:cs="Arial"/>
                <w:b/>
                <w:sz w:val="20"/>
                <w:szCs w:val="20"/>
              </w:rPr>
            </w:pPr>
            <w:r w:rsidRPr="00A0609F">
              <w:rPr>
                <w:rFonts w:ascii="Arial" w:hAnsi="Arial" w:cs="Arial"/>
                <w:b/>
                <w:sz w:val="20"/>
                <w:szCs w:val="20"/>
              </w:rPr>
              <w:t>CF</w:t>
            </w:r>
          </w:p>
        </w:tc>
        <w:tc>
          <w:tcPr>
            <w:tcW w:w="3049" w:type="dxa"/>
            <w:vAlign w:val="center"/>
          </w:tcPr>
          <w:p w:rsidR="004774B2" w:rsidRPr="00A0609F" w:rsidRDefault="004774B2" w:rsidP="006F1D6C">
            <w:pPr>
              <w:jc w:val="center"/>
              <w:rPr>
                <w:rFonts w:ascii="Arial" w:hAnsi="Arial" w:cs="Arial"/>
                <w:b/>
                <w:sz w:val="20"/>
                <w:szCs w:val="20"/>
              </w:rPr>
            </w:pPr>
            <w:r w:rsidRPr="00A0609F">
              <w:rPr>
                <w:rFonts w:ascii="Arial" w:hAnsi="Arial" w:cs="Arial"/>
                <w:b/>
                <w:sz w:val="20"/>
                <w:szCs w:val="20"/>
              </w:rPr>
              <w:t>ENQUADRAMENTO LEGAL</w:t>
            </w:r>
          </w:p>
        </w:tc>
      </w:tr>
      <w:tr w:rsidR="004774B2" w:rsidRPr="001E1FD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A0609F">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79 do Decreto Estadual nº 31.455/87</w:t>
            </w:r>
          </w:p>
        </w:tc>
      </w:tr>
      <w:tr w:rsidR="004774B2" w:rsidRPr="00245A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2.2 </w:t>
            </w:r>
            <w:r>
              <w:rPr>
                <w:rFonts w:ascii="Arial" w:hAnsi="Arial" w:cs="Arial"/>
                <w:sz w:val="20"/>
                <w:szCs w:val="20"/>
              </w:rPr>
              <w:t>Certificado de participação em Treinamento de Boas Práticas de Manipulação de Alimentos</w:t>
            </w:r>
            <w:r w:rsidRPr="00A0609F">
              <w:rPr>
                <w:rFonts w:ascii="Arial" w:hAnsi="Arial" w:cs="Arial"/>
                <w:sz w:val="20"/>
                <w:szCs w:val="20"/>
                <w:lang w:eastAsia="pt-BR"/>
              </w:rPr>
              <w:t xml:space="preserve">.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4774B2" w:rsidRPr="00564438"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sidRPr="00A0609F">
              <w:rPr>
                <w:rFonts w:ascii="Arial" w:hAnsi="Arial" w:cs="Arial"/>
                <w:sz w:val="20"/>
                <w:szCs w:val="20"/>
                <w:lang w:eastAsia="pt-BR"/>
              </w:rPr>
              <w:t>Certificado do serviço de desinsetização e desratização realizado por empresa que possua Alvará Sanitário.</w:t>
            </w:r>
            <w:r w:rsidRPr="00A0609F">
              <w:rPr>
                <w:rFonts w:ascii="Arial" w:hAnsi="Arial" w:cs="Arial"/>
                <w:sz w:val="20"/>
                <w:szCs w:val="20"/>
              </w:rPr>
              <w:t xml:space="preserve"> (manter cópia do alvará sanitário da empresa no estabelecimento)</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lang w:val="en-US"/>
              </w:rPr>
            </w:pPr>
            <w:r w:rsidRPr="00A0609F">
              <w:rPr>
                <w:rFonts w:ascii="Arial" w:hAnsi="Arial" w:cs="Arial"/>
                <w:sz w:val="20"/>
                <w:szCs w:val="20"/>
                <w:lang w:val="en-US"/>
              </w:rPr>
              <w:t>Art. 97 § 6º c/c RDC ANVISA nº 52/09</w:t>
            </w:r>
          </w:p>
        </w:tc>
      </w:tr>
      <w:tr w:rsidR="004774B2" w:rsidRPr="00CB0E81" w:rsidTr="006F1D6C">
        <w:trPr>
          <w:jc w:val="center"/>
        </w:trPr>
        <w:tc>
          <w:tcPr>
            <w:tcW w:w="5815" w:type="dxa"/>
          </w:tcPr>
          <w:p w:rsidR="004774B2" w:rsidRPr="00A0609F" w:rsidRDefault="004774B2" w:rsidP="006F1D6C">
            <w:pPr>
              <w:autoSpaceDE w:val="0"/>
              <w:autoSpaceDN w:val="0"/>
              <w:adjustRightInd w:val="0"/>
              <w:jc w:val="both"/>
              <w:rPr>
                <w:rFonts w:ascii="Arial" w:hAnsi="Arial" w:cs="Arial"/>
                <w:b/>
                <w:sz w:val="20"/>
                <w:szCs w:val="20"/>
                <w:lang w:eastAsia="pt-BR"/>
              </w:rPr>
            </w:pPr>
            <w:r>
              <w:rPr>
                <w:rFonts w:ascii="Arial" w:hAnsi="Arial" w:cs="Arial"/>
                <w:sz w:val="20"/>
                <w:szCs w:val="20"/>
                <w:lang w:eastAsia="pt-BR"/>
              </w:rPr>
              <w:t xml:space="preserve">2.4 </w:t>
            </w:r>
            <w:r w:rsidRPr="00A0609F">
              <w:rPr>
                <w:rFonts w:ascii="Arial" w:hAnsi="Arial" w:cs="Arial"/>
                <w:sz w:val="20"/>
                <w:szCs w:val="20"/>
                <w:lang w:eastAsia="pt-BR"/>
              </w:rPr>
              <w:t xml:space="preserve">Certificado de limpeza da caixa d’água emitido por empresa licenciada junto à VISA </w:t>
            </w:r>
            <w:r w:rsidRPr="00A0609F">
              <w:rPr>
                <w:rFonts w:ascii="Arial" w:hAnsi="Arial" w:cs="Arial"/>
                <w:sz w:val="20"/>
                <w:szCs w:val="20"/>
              </w:rPr>
              <w:t>(manter cópia do alvará sanitário da empresa no estabelecimento)</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Lei Munc. 4.783/95 c/c Lei Munc. 6.583/05</w:t>
            </w:r>
          </w:p>
        </w:tc>
      </w:tr>
      <w:tr w:rsidR="004774B2" w:rsidRPr="006368F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2.5 </w:t>
            </w:r>
            <w:r w:rsidRPr="00A0609F">
              <w:rPr>
                <w:rFonts w:ascii="Arial" w:hAnsi="Arial" w:cs="Arial"/>
                <w:sz w:val="20"/>
                <w:szCs w:val="20"/>
                <w:lang w:eastAsia="pt-BR"/>
              </w:rPr>
              <w:t xml:space="preserve">Alvará Sanitário do veículo de transporte de alimentos (quando houver).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169 do Dec. Est. 31455/87</w:t>
            </w:r>
          </w:p>
        </w:tc>
      </w:tr>
      <w:tr w:rsidR="004774B2" w:rsidRPr="001E1FD1"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2.6 </w:t>
            </w:r>
            <w:r w:rsidRPr="00A0609F">
              <w:rPr>
                <w:rFonts w:ascii="Arial" w:hAnsi="Arial" w:cs="Arial"/>
                <w:sz w:val="20"/>
                <w:szCs w:val="20"/>
                <w:lang w:eastAsia="pt-BR"/>
              </w:rPr>
              <w:t>Alvará Sanitário dos fornecedores de produtos terceirizados.</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Art. 5º III do Decreto Estadual nº 31.455/87 c/c Art. 58 da LCM 239/06</w:t>
            </w:r>
          </w:p>
        </w:tc>
      </w:tr>
      <w:tr w:rsidR="004774B2" w:rsidRPr="004C0006"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A0609F">
              <w:rPr>
                <w:rFonts w:ascii="Arial" w:hAnsi="Arial" w:cs="Arial"/>
                <w:sz w:val="20"/>
                <w:szCs w:val="20"/>
                <w:lang w:eastAsia="pt-BR"/>
              </w:rPr>
              <w:t xml:space="preserve">Comprovação do destino correto do óleo de fritura. </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 xml:space="preserve">Art. 41 da Lei Estadual nº 6.320/83. </w:t>
            </w:r>
          </w:p>
        </w:tc>
      </w:tr>
      <w:tr w:rsidR="004774B2" w:rsidRPr="004C0006" w:rsidTr="006F1D6C">
        <w:trPr>
          <w:jc w:val="center"/>
        </w:trPr>
        <w:tc>
          <w:tcPr>
            <w:tcW w:w="5815" w:type="dxa"/>
          </w:tcPr>
          <w:p w:rsidR="004774B2" w:rsidRPr="00A0609F" w:rsidRDefault="004774B2"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2.8 </w:t>
            </w:r>
            <w:r w:rsidRPr="00A0609F">
              <w:rPr>
                <w:rFonts w:ascii="Arial" w:hAnsi="Arial" w:cs="Arial"/>
                <w:sz w:val="20"/>
                <w:szCs w:val="20"/>
                <w:lang w:eastAsia="pt-BR"/>
              </w:rPr>
              <w:t>Atividades desenvolvidas conferem com DAM?</w:t>
            </w: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40" w:type="dxa"/>
          </w:tcPr>
          <w:p w:rsidR="004774B2" w:rsidRPr="00A0609F" w:rsidRDefault="004774B2" w:rsidP="006F1D6C">
            <w:pPr>
              <w:jc w:val="both"/>
              <w:rPr>
                <w:rFonts w:ascii="Arial" w:hAnsi="Arial" w:cs="Arial"/>
                <w:sz w:val="20"/>
                <w:szCs w:val="20"/>
              </w:rPr>
            </w:pPr>
          </w:p>
        </w:tc>
        <w:tc>
          <w:tcPr>
            <w:tcW w:w="568" w:type="dxa"/>
          </w:tcPr>
          <w:p w:rsidR="004774B2" w:rsidRPr="00A0609F" w:rsidRDefault="004774B2" w:rsidP="006F1D6C">
            <w:pPr>
              <w:jc w:val="both"/>
              <w:rPr>
                <w:rFonts w:ascii="Arial" w:hAnsi="Arial" w:cs="Arial"/>
                <w:sz w:val="20"/>
                <w:szCs w:val="20"/>
              </w:rPr>
            </w:pPr>
          </w:p>
        </w:tc>
        <w:tc>
          <w:tcPr>
            <w:tcW w:w="3049" w:type="dxa"/>
          </w:tcPr>
          <w:p w:rsidR="004774B2" w:rsidRPr="00A0609F" w:rsidRDefault="004774B2" w:rsidP="006F1D6C">
            <w:pPr>
              <w:jc w:val="both"/>
              <w:rPr>
                <w:rFonts w:ascii="Arial" w:hAnsi="Arial" w:cs="Arial"/>
                <w:sz w:val="20"/>
                <w:szCs w:val="20"/>
              </w:rPr>
            </w:pPr>
            <w:r w:rsidRPr="00A0609F">
              <w:rPr>
                <w:rFonts w:ascii="Arial" w:hAnsi="Arial" w:cs="Arial"/>
                <w:sz w:val="20"/>
                <w:szCs w:val="20"/>
              </w:rPr>
              <w:t>Dec. M. 8543/10</w:t>
            </w:r>
          </w:p>
        </w:tc>
      </w:tr>
    </w:tbl>
    <w:p w:rsidR="004774B2" w:rsidRDefault="004774B2">
      <w:pPr>
        <w:rPr>
          <w:rFonts w:ascii="Arial" w:hAnsi="Arial" w:cs="Arial"/>
          <w:b/>
          <w:sz w:val="20"/>
          <w:szCs w:val="20"/>
        </w:rPr>
      </w:pPr>
    </w:p>
    <w:p w:rsidR="004774B2" w:rsidRDefault="004774B2">
      <w:pPr>
        <w:rPr>
          <w:rFonts w:ascii="Arial" w:hAnsi="Arial" w:cs="Arial"/>
          <w:b/>
          <w:sz w:val="20"/>
          <w:szCs w:val="20"/>
        </w:rPr>
      </w:pPr>
      <w:r>
        <w:rPr>
          <w:rFonts w:ascii="Arial" w:hAnsi="Arial" w:cs="Arial"/>
          <w:b/>
          <w:sz w:val="20"/>
          <w:szCs w:val="20"/>
        </w:rPr>
        <w:br w:type="page"/>
      </w:r>
    </w:p>
    <w:p w:rsidR="004774B2" w:rsidRPr="00245A38" w:rsidRDefault="004774B2">
      <w:pPr>
        <w:rPr>
          <w:rFonts w:ascii="Arial" w:hAnsi="Arial" w:cs="Arial"/>
          <w:b/>
          <w:sz w:val="20"/>
          <w:szCs w:val="20"/>
        </w:rPr>
      </w:pPr>
      <w:r w:rsidRPr="00245A38">
        <w:rPr>
          <w:rFonts w:ascii="Arial" w:hAnsi="Arial" w:cs="Arial"/>
          <w:b/>
          <w:sz w:val="20"/>
          <w:szCs w:val="20"/>
        </w:rPr>
        <w:t>OBS:</w:t>
      </w:r>
    </w:p>
    <w:p w:rsidR="004774B2" w:rsidRPr="00245A38" w:rsidRDefault="004774B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774B2" w:rsidRPr="00245A38" w:rsidRDefault="004774B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774B2" w:rsidRPr="00245A38" w:rsidRDefault="004774B2">
      <w:pPr>
        <w:rPr>
          <w:rFonts w:ascii="Arial" w:hAnsi="Arial" w:cs="Arial"/>
          <w:sz w:val="20"/>
          <w:szCs w:val="20"/>
        </w:rPr>
      </w:pPr>
    </w:p>
    <w:p w:rsidR="004774B2" w:rsidRDefault="004774B2" w:rsidP="009011F4">
      <w:pPr>
        <w:jc w:val="center"/>
        <w:rPr>
          <w:rFonts w:ascii="Arial" w:hAnsi="Arial" w:cs="Arial"/>
          <w:b/>
          <w:sz w:val="20"/>
          <w:szCs w:val="20"/>
        </w:rPr>
      </w:pPr>
    </w:p>
    <w:p w:rsidR="004774B2" w:rsidRDefault="004774B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774B2" w:rsidRDefault="004774B2" w:rsidP="009011F4">
      <w:pPr>
        <w:jc w:val="center"/>
        <w:rPr>
          <w:rFonts w:ascii="Arial" w:hAnsi="Arial" w:cs="Arial"/>
          <w:b/>
          <w:sz w:val="20"/>
          <w:szCs w:val="20"/>
        </w:rPr>
      </w:pPr>
    </w:p>
    <w:p w:rsidR="004774B2" w:rsidRPr="00637B5E" w:rsidRDefault="004774B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774B2" w:rsidRPr="00637B5E" w:rsidRDefault="004774B2" w:rsidP="00637B5E">
      <w:pPr>
        <w:jc w:val="both"/>
        <w:rPr>
          <w:rFonts w:ascii="Arial" w:hAnsi="Arial" w:cs="Arial"/>
          <w:sz w:val="20"/>
          <w:szCs w:val="20"/>
        </w:rPr>
      </w:pPr>
    </w:p>
    <w:tbl>
      <w:tblPr>
        <w:tblW w:w="0" w:type="auto"/>
        <w:tblLayout w:type="fixed"/>
        <w:tblLook w:val="0000"/>
      </w:tblPr>
      <w:tblGrid>
        <w:gridCol w:w="5560"/>
        <w:gridCol w:w="5559"/>
      </w:tblGrid>
      <w:tr w:rsidR="004774B2" w:rsidRPr="00637B5E" w:rsidTr="00DA414B">
        <w:tc>
          <w:tcPr>
            <w:tcW w:w="5560" w:type="dxa"/>
            <w:tcBorders>
              <w:bottom w:val="single" w:sz="4" w:space="0" w:color="000000"/>
            </w:tcBorders>
            <w:vAlign w:val="bottom"/>
          </w:tcPr>
          <w:p w:rsidR="004774B2" w:rsidRPr="00637B5E" w:rsidRDefault="004774B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774B2" w:rsidRPr="00637B5E" w:rsidRDefault="004774B2" w:rsidP="00637B5E">
            <w:pPr>
              <w:jc w:val="both"/>
              <w:rPr>
                <w:rFonts w:ascii="Arial" w:hAnsi="Arial" w:cs="Arial"/>
                <w:sz w:val="20"/>
                <w:szCs w:val="20"/>
              </w:rPr>
            </w:pPr>
          </w:p>
          <w:p w:rsidR="004774B2" w:rsidRPr="00637B5E" w:rsidRDefault="004774B2" w:rsidP="00637B5E">
            <w:pPr>
              <w:jc w:val="both"/>
              <w:rPr>
                <w:rFonts w:ascii="Arial" w:hAnsi="Arial" w:cs="Arial"/>
                <w:sz w:val="20"/>
                <w:szCs w:val="20"/>
              </w:rPr>
            </w:pPr>
          </w:p>
          <w:p w:rsidR="004774B2" w:rsidRPr="00637B5E" w:rsidRDefault="004774B2" w:rsidP="00637B5E">
            <w:pPr>
              <w:jc w:val="both"/>
              <w:rPr>
                <w:rFonts w:ascii="Arial" w:hAnsi="Arial" w:cs="Arial"/>
                <w:sz w:val="20"/>
                <w:szCs w:val="20"/>
              </w:rPr>
            </w:pPr>
          </w:p>
        </w:tc>
      </w:tr>
      <w:tr w:rsidR="004774B2" w:rsidRPr="00637B5E" w:rsidTr="00DA414B">
        <w:tc>
          <w:tcPr>
            <w:tcW w:w="5560" w:type="dxa"/>
            <w:tcBorders>
              <w:top w:val="single" w:sz="4" w:space="0" w:color="000000"/>
              <w:bottom w:val="single" w:sz="4" w:space="0" w:color="000000"/>
            </w:tcBorders>
            <w:vAlign w:val="bottom"/>
          </w:tcPr>
          <w:p w:rsidR="004774B2" w:rsidRPr="00637B5E" w:rsidRDefault="004774B2" w:rsidP="00637B5E">
            <w:pPr>
              <w:jc w:val="both"/>
              <w:rPr>
                <w:rFonts w:ascii="Arial" w:hAnsi="Arial" w:cs="Arial"/>
                <w:b/>
                <w:sz w:val="20"/>
                <w:szCs w:val="20"/>
              </w:rPr>
            </w:pPr>
          </w:p>
          <w:p w:rsidR="004774B2" w:rsidRPr="00637B5E" w:rsidRDefault="004774B2" w:rsidP="00637B5E">
            <w:pPr>
              <w:jc w:val="both"/>
              <w:rPr>
                <w:rFonts w:ascii="Arial" w:hAnsi="Arial" w:cs="Arial"/>
                <w:b/>
                <w:sz w:val="20"/>
                <w:szCs w:val="20"/>
              </w:rPr>
            </w:pPr>
          </w:p>
          <w:p w:rsidR="004774B2" w:rsidRPr="00637B5E" w:rsidRDefault="004774B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774B2" w:rsidRPr="00637B5E" w:rsidRDefault="004774B2" w:rsidP="00637B5E">
            <w:pPr>
              <w:jc w:val="both"/>
              <w:rPr>
                <w:rFonts w:ascii="Arial" w:hAnsi="Arial" w:cs="Arial"/>
                <w:sz w:val="20"/>
                <w:szCs w:val="20"/>
              </w:rPr>
            </w:pPr>
          </w:p>
        </w:tc>
      </w:tr>
      <w:tr w:rsidR="004774B2" w:rsidRPr="00637B5E" w:rsidTr="00DA414B">
        <w:tc>
          <w:tcPr>
            <w:tcW w:w="5560" w:type="dxa"/>
            <w:tcBorders>
              <w:top w:val="single" w:sz="4" w:space="0" w:color="000000"/>
              <w:bottom w:val="single" w:sz="4" w:space="0" w:color="000000"/>
            </w:tcBorders>
            <w:vAlign w:val="bottom"/>
          </w:tcPr>
          <w:p w:rsidR="004774B2" w:rsidRPr="00637B5E" w:rsidRDefault="004774B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774B2" w:rsidRPr="00637B5E" w:rsidRDefault="004774B2" w:rsidP="00637B5E">
            <w:pPr>
              <w:jc w:val="both"/>
              <w:rPr>
                <w:rFonts w:ascii="Arial" w:hAnsi="Arial" w:cs="Arial"/>
                <w:sz w:val="20"/>
                <w:szCs w:val="20"/>
              </w:rPr>
            </w:pPr>
          </w:p>
          <w:p w:rsidR="004774B2" w:rsidRPr="00637B5E" w:rsidRDefault="004774B2" w:rsidP="00637B5E">
            <w:pPr>
              <w:jc w:val="both"/>
              <w:rPr>
                <w:rFonts w:ascii="Arial" w:hAnsi="Arial" w:cs="Arial"/>
                <w:sz w:val="20"/>
                <w:szCs w:val="20"/>
              </w:rPr>
            </w:pPr>
          </w:p>
          <w:p w:rsidR="004774B2" w:rsidRPr="00637B5E" w:rsidRDefault="004774B2" w:rsidP="00637B5E">
            <w:pPr>
              <w:jc w:val="both"/>
              <w:rPr>
                <w:rFonts w:ascii="Arial" w:hAnsi="Arial" w:cs="Arial"/>
                <w:sz w:val="20"/>
                <w:szCs w:val="20"/>
              </w:rPr>
            </w:pPr>
          </w:p>
        </w:tc>
      </w:tr>
      <w:tr w:rsidR="004774B2" w:rsidRPr="00637B5E" w:rsidTr="00DA414B">
        <w:trPr>
          <w:trHeight w:val="730"/>
        </w:trPr>
        <w:tc>
          <w:tcPr>
            <w:tcW w:w="5560" w:type="dxa"/>
            <w:tcBorders>
              <w:bottom w:val="single" w:sz="4" w:space="0" w:color="000000"/>
            </w:tcBorders>
            <w:vAlign w:val="bottom"/>
          </w:tcPr>
          <w:p w:rsidR="004774B2" w:rsidRPr="00637B5E" w:rsidRDefault="004774B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774B2" w:rsidRPr="00637B5E" w:rsidRDefault="004774B2" w:rsidP="00637B5E">
            <w:pPr>
              <w:jc w:val="both"/>
              <w:rPr>
                <w:rFonts w:ascii="Arial" w:hAnsi="Arial" w:cs="Arial"/>
                <w:sz w:val="20"/>
                <w:szCs w:val="20"/>
              </w:rPr>
            </w:pPr>
          </w:p>
        </w:tc>
      </w:tr>
    </w:tbl>
    <w:p w:rsidR="004774B2" w:rsidRPr="00B76941" w:rsidRDefault="004774B2" w:rsidP="00B76941">
      <w:pPr>
        <w:autoSpaceDE w:val="0"/>
        <w:autoSpaceDN w:val="0"/>
        <w:adjustRightInd w:val="0"/>
        <w:rPr>
          <w:rFonts w:ascii="Arial" w:hAnsi="Arial" w:cs="Arial"/>
          <w:color w:val="000000"/>
          <w:sz w:val="20"/>
          <w:szCs w:val="20"/>
          <w:u w:val="single"/>
        </w:rPr>
      </w:pPr>
    </w:p>
    <w:p w:rsidR="004774B2" w:rsidRPr="00B76941" w:rsidRDefault="004774B2" w:rsidP="009011F4">
      <w:pPr>
        <w:jc w:val="center"/>
        <w:rPr>
          <w:rFonts w:ascii="Arial" w:hAnsi="Arial" w:cs="Arial"/>
          <w:b/>
          <w:sz w:val="20"/>
          <w:szCs w:val="20"/>
        </w:rPr>
      </w:pPr>
    </w:p>
    <w:p w:rsidR="004774B2" w:rsidRDefault="004774B2" w:rsidP="00D87BD1">
      <w:pPr>
        <w:rPr>
          <w:rFonts w:ascii="Arial" w:hAnsi="Arial" w:cs="Arial"/>
          <w:sz w:val="20"/>
          <w:szCs w:val="20"/>
          <w:u w:val="single"/>
        </w:rPr>
      </w:pPr>
    </w:p>
    <w:p w:rsidR="004774B2" w:rsidRDefault="004774B2">
      <w:pPr>
        <w:rPr>
          <w:rFonts w:ascii="Arial" w:hAnsi="Arial" w:cs="Arial"/>
          <w:sz w:val="20"/>
          <w:szCs w:val="20"/>
          <w:u w:val="single"/>
        </w:rPr>
      </w:pPr>
      <w:r>
        <w:rPr>
          <w:rFonts w:ascii="Arial" w:hAnsi="Arial" w:cs="Arial"/>
          <w:sz w:val="20"/>
          <w:szCs w:val="20"/>
          <w:u w:val="single"/>
        </w:rPr>
        <w:br w:type="page"/>
      </w:r>
    </w:p>
    <w:p w:rsidR="004774B2" w:rsidRDefault="004774B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774B2" w:rsidRDefault="004774B2" w:rsidP="003D43B8">
      <w:pPr>
        <w:jc w:val="center"/>
        <w:rPr>
          <w:rFonts w:ascii="Arial" w:hAnsi="Arial" w:cs="Arial"/>
          <w:sz w:val="20"/>
          <w:szCs w:val="20"/>
          <w:u w:val="single"/>
        </w:rPr>
      </w:pPr>
    </w:p>
    <w:p w:rsidR="004774B2" w:rsidRPr="00FD0E0D" w:rsidRDefault="004774B2" w:rsidP="003D43B8">
      <w:pPr>
        <w:jc w:val="center"/>
        <w:rPr>
          <w:rFonts w:ascii="Arial" w:hAnsi="Arial" w:cs="Arial"/>
          <w:b/>
          <w:sz w:val="20"/>
          <w:szCs w:val="20"/>
        </w:rPr>
      </w:pPr>
      <w:r w:rsidRPr="00FD0E0D">
        <w:rPr>
          <w:rFonts w:ascii="Arial" w:hAnsi="Arial" w:cs="Arial"/>
          <w:b/>
          <w:sz w:val="20"/>
          <w:szCs w:val="20"/>
        </w:rPr>
        <w:t>Observações:</w:t>
      </w:r>
    </w:p>
    <w:p w:rsidR="004774B2" w:rsidRDefault="004774B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4774B2" w:rsidTr="00042B0A">
        <w:tc>
          <w:tcPr>
            <w:tcW w:w="10760" w:type="dxa"/>
          </w:tcPr>
          <w:p w:rsidR="004774B2" w:rsidRPr="00042B0A" w:rsidRDefault="004774B2" w:rsidP="00FD0E0D">
            <w:pPr>
              <w:rPr>
                <w:rFonts w:ascii="Arial" w:hAnsi="Arial" w:cs="Arial"/>
                <w:sz w:val="20"/>
                <w:szCs w:val="20"/>
                <w:u w:val="single"/>
              </w:rPr>
            </w:pPr>
          </w:p>
          <w:p w:rsidR="004774B2" w:rsidRPr="00042B0A" w:rsidRDefault="004774B2" w:rsidP="00FD0E0D">
            <w:pPr>
              <w:rPr>
                <w:rFonts w:ascii="Arial" w:hAnsi="Arial" w:cs="Arial"/>
                <w:sz w:val="20"/>
                <w:szCs w:val="20"/>
                <w:u w:val="single"/>
              </w:rPr>
            </w:pPr>
          </w:p>
        </w:tc>
      </w:tr>
      <w:tr w:rsidR="004774B2" w:rsidTr="00042B0A">
        <w:tc>
          <w:tcPr>
            <w:tcW w:w="10760" w:type="dxa"/>
          </w:tcPr>
          <w:p w:rsidR="004774B2" w:rsidRPr="00042B0A" w:rsidRDefault="004774B2" w:rsidP="00FD0E0D">
            <w:pPr>
              <w:rPr>
                <w:rFonts w:ascii="Arial" w:hAnsi="Arial" w:cs="Arial"/>
                <w:sz w:val="20"/>
                <w:szCs w:val="20"/>
                <w:u w:val="single"/>
              </w:rPr>
            </w:pPr>
          </w:p>
          <w:p w:rsidR="004774B2" w:rsidRPr="00042B0A" w:rsidRDefault="004774B2" w:rsidP="00FD0E0D">
            <w:pPr>
              <w:rPr>
                <w:rFonts w:ascii="Arial" w:hAnsi="Arial" w:cs="Arial"/>
                <w:sz w:val="20"/>
                <w:szCs w:val="20"/>
                <w:u w:val="single"/>
              </w:rPr>
            </w:pPr>
          </w:p>
        </w:tc>
      </w:tr>
      <w:tr w:rsidR="004774B2" w:rsidTr="00042B0A">
        <w:tc>
          <w:tcPr>
            <w:tcW w:w="10760" w:type="dxa"/>
          </w:tcPr>
          <w:p w:rsidR="004774B2" w:rsidRPr="00042B0A" w:rsidRDefault="004774B2" w:rsidP="00FD0E0D">
            <w:pPr>
              <w:rPr>
                <w:rFonts w:ascii="Arial" w:hAnsi="Arial" w:cs="Arial"/>
                <w:sz w:val="20"/>
                <w:szCs w:val="20"/>
                <w:u w:val="single"/>
              </w:rPr>
            </w:pPr>
          </w:p>
          <w:p w:rsidR="004774B2" w:rsidRPr="00042B0A" w:rsidRDefault="004774B2" w:rsidP="00FD0E0D">
            <w:pPr>
              <w:rPr>
                <w:rFonts w:ascii="Arial" w:hAnsi="Arial" w:cs="Arial"/>
                <w:sz w:val="20"/>
                <w:szCs w:val="20"/>
                <w:u w:val="single"/>
              </w:rPr>
            </w:pPr>
          </w:p>
        </w:tc>
      </w:tr>
      <w:tr w:rsidR="004774B2" w:rsidTr="00042B0A">
        <w:tc>
          <w:tcPr>
            <w:tcW w:w="10760" w:type="dxa"/>
          </w:tcPr>
          <w:p w:rsidR="004774B2" w:rsidRPr="00042B0A" w:rsidRDefault="004774B2" w:rsidP="00FD0E0D">
            <w:pPr>
              <w:rPr>
                <w:rFonts w:ascii="Arial" w:hAnsi="Arial" w:cs="Arial"/>
                <w:sz w:val="20"/>
                <w:szCs w:val="20"/>
                <w:u w:val="single"/>
              </w:rPr>
            </w:pPr>
          </w:p>
          <w:p w:rsidR="004774B2" w:rsidRPr="00042B0A" w:rsidRDefault="004774B2" w:rsidP="00FD0E0D">
            <w:pPr>
              <w:rPr>
                <w:rFonts w:ascii="Arial" w:hAnsi="Arial" w:cs="Arial"/>
                <w:sz w:val="20"/>
                <w:szCs w:val="20"/>
                <w:u w:val="single"/>
              </w:rPr>
            </w:pPr>
          </w:p>
        </w:tc>
      </w:tr>
      <w:tr w:rsidR="004774B2" w:rsidTr="00042B0A">
        <w:tc>
          <w:tcPr>
            <w:tcW w:w="10760" w:type="dxa"/>
          </w:tcPr>
          <w:p w:rsidR="004774B2" w:rsidRPr="00042B0A" w:rsidRDefault="004774B2" w:rsidP="00FD0E0D">
            <w:pPr>
              <w:rPr>
                <w:rFonts w:ascii="Arial" w:hAnsi="Arial" w:cs="Arial"/>
                <w:sz w:val="20"/>
                <w:szCs w:val="20"/>
                <w:u w:val="single"/>
              </w:rPr>
            </w:pPr>
          </w:p>
          <w:p w:rsidR="004774B2" w:rsidRPr="00042B0A" w:rsidRDefault="004774B2" w:rsidP="00FD0E0D">
            <w:pPr>
              <w:rPr>
                <w:rFonts w:ascii="Arial" w:hAnsi="Arial" w:cs="Arial"/>
                <w:sz w:val="20"/>
                <w:szCs w:val="20"/>
                <w:u w:val="single"/>
              </w:rPr>
            </w:pPr>
          </w:p>
        </w:tc>
      </w:tr>
      <w:tr w:rsidR="004774B2" w:rsidTr="00042B0A">
        <w:tc>
          <w:tcPr>
            <w:tcW w:w="10760" w:type="dxa"/>
          </w:tcPr>
          <w:p w:rsidR="004774B2" w:rsidRPr="00042B0A" w:rsidRDefault="004774B2" w:rsidP="00FD0E0D">
            <w:pPr>
              <w:rPr>
                <w:rFonts w:ascii="Arial" w:hAnsi="Arial" w:cs="Arial"/>
                <w:sz w:val="20"/>
                <w:szCs w:val="20"/>
                <w:u w:val="single"/>
              </w:rPr>
            </w:pPr>
          </w:p>
          <w:p w:rsidR="004774B2" w:rsidRPr="00042B0A" w:rsidRDefault="004774B2" w:rsidP="00FD0E0D">
            <w:pPr>
              <w:rPr>
                <w:rFonts w:ascii="Arial" w:hAnsi="Arial" w:cs="Arial"/>
                <w:sz w:val="20"/>
                <w:szCs w:val="20"/>
                <w:u w:val="single"/>
              </w:rPr>
            </w:pPr>
          </w:p>
        </w:tc>
      </w:tr>
      <w:tr w:rsidR="004774B2" w:rsidTr="00042B0A">
        <w:tc>
          <w:tcPr>
            <w:tcW w:w="10760" w:type="dxa"/>
          </w:tcPr>
          <w:p w:rsidR="004774B2" w:rsidRPr="00042B0A" w:rsidRDefault="004774B2" w:rsidP="00FD0E0D">
            <w:pPr>
              <w:rPr>
                <w:rFonts w:ascii="Arial" w:hAnsi="Arial" w:cs="Arial"/>
                <w:sz w:val="20"/>
                <w:szCs w:val="20"/>
                <w:u w:val="single"/>
              </w:rPr>
            </w:pPr>
          </w:p>
          <w:p w:rsidR="004774B2" w:rsidRPr="00042B0A" w:rsidRDefault="004774B2" w:rsidP="00FD0E0D">
            <w:pPr>
              <w:rPr>
                <w:rFonts w:ascii="Arial" w:hAnsi="Arial" w:cs="Arial"/>
                <w:sz w:val="20"/>
                <w:szCs w:val="20"/>
                <w:u w:val="single"/>
              </w:rPr>
            </w:pPr>
          </w:p>
        </w:tc>
      </w:tr>
      <w:tr w:rsidR="004774B2" w:rsidTr="00042B0A">
        <w:tc>
          <w:tcPr>
            <w:tcW w:w="10760" w:type="dxa"/>
          </w:tcPr>
          <w:p w:rsidR="004774B2" w:rsidRPr="00042B0A" w:rsidRDefault="004774B2" w:rsidP="00FD0E0D">
            <w:pPr>
              <w:rPr>
                <w:rFonts w:ascii="Arial" w:hAnsi="Arial" w:cs="Arial"/>
                <w:sz w:val="20"/>
                <w:szCs w:val="20"/>
                <w:u w:val="single"/>
              </w:rPr>
            </w:pPr>
          </w:p>
          <w:p w:rsidR="004774B2" w:rsidRPr="00042B0A" w:rsidRDefault="004774B2" w:rsidP="00FD0E0D">
            <w:pPr>
              <w:rPr>
                <w:rFonts w:ascii="Arial" w:hAnsi="Arial" w:cs="Arial"/>
                <w:sz w:val="20"/>
                <w:szCs w:val="20"/>
                <w:u w:val="single"/>
              </w:rPr>
            </w:pPr>
          </w:p>
        </w:tc>
      </w:tr>
    </w:tbl>
    <w:p w:rsidR="004774B2" w:rsidRPr="00245A38" w:rsidRDefault="004774B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4774B2" w:rsidRPr="008346AF" w:rsidTr="008F1CE5">
        <w:tc>
          <w:tcPr>
            <w:tcW w:w="0" w:type="auto"/>
          </w:tcPr>
          <w:p w:rsidR="004774B2" w:rsidRPr="00637B5E" w:rsidRDefault="004774B2" w:rsidP="00AB3F9D">
            <w:pPr>
              <w:rPr>
                <w:rFonts w:ascii="Arial" w:hAnsi="Arial" w:cs="Arial"/>
                <w:b/>
                <w:sz w:val="20"/>
                <w:szCs w:val="20"/>
              </w:rPr>
            </w:pPr>
            <w:r w:rsidRPr="00637B5E">
              <w:rPr>
                <w:rFonts w:ascii="Arial" w:hAnsi="Arial" w:cs="Arial"/>
                <w:b/>
                <w:sz w:val="20"/>
                <w:szCs w:val="20"/>
              </w:rPr>
              <w:t>Data vistoria:</w:t>
            </w:r>
          </w:p>
          <w:p w:rsidR="004774B2" w:rsidRPr="00637B5E" w:rsidRDefault="004774B2" w:rsidP="00AB3F9D">
            <w:pPr>
              <w:rPr>
                <w:rFonts w:ascii="Arial" w:hAnsi="Arial" w:cs="Arial"/>
                <w:b/>
                <w:sz w:val="20"/>
                <w:szCs w:val="20"/>
              </w:rPr>
            </w:pPr>
          </w:p>
          <w:p w:rsidR="004774B2" w:rsidRPr="00637B5E" w:rsidRDefault="004774B2" w:rsidP="00AB3F9D">
            <w:pPr>
              <w:rPr>
                <w:rFonts w:ascii="Arial" w:hAnsi="Arial" w:cs="Arial"/>
                <w:b/>
                <w:sz w:val="20"/>
                <w:szCs w:val="20"/>
              </w:rPr>
            </w:pPr>
          </w:p>
          <w:p w:rsidR="004774B2" w:rsidRPr="00637B5E" w:rsidRDefault="004774B2" w:rsidP="00AB3F9D">
            <w:pPr>
              <w:rPr>
                <w:rFonts w:ascii="Arial" w:hAnsi="Arial" w:cs="Arial"/>
                <w:sz w:val="20"/>
                <w:szCs w:val="20"/>
              </w:rPr>
            </w:pPr>
            <w:r w:rsidRPr="00637B5E">
              <w:rPr>
                <w:rFonts w:ascii="Arial" w:hAnsi="Arial" w:cs="Arial"/>
                <w:b/>
                <w:sz w:val="20"/>
                <w:szCs w:val="20"/>
              </w:rPr>
              <w:t>______/______/______</w:t>
            </w:r>
          </w:p>
        </w:tc>
        <w:tc>
          <w:tcPr>
            <w:tcW w:w="0" w:type="auto"/>
          </w:tcPr>
          <w:p w:rsidR="004774B2" w:rsidRPr="00637B5E" w:rsidRDefault="004774B2" w:rsidP="0062565C">
            <w:pPr>
              <w:rPr>
                <w:rFonts w:ascii="Arial" w:hAnsi="Arial" w:cs="Arial"/>
                <w:b/>
                <w:sz w:val="20"/>
                <w:szCs w:val="20"/>
              </w:rPr>
            </w:pPr>
            <w:r w:rsidRPr="00637B5E">
              <w:rPr>
                <w:rFonts w:ascii="Arial" w:hAnsi="Arial" w:cs="Arial"/>
                <w:b/>
                <w:sz w:val="20"/>
                <w:szCs w:val="20"/>
              </w:rPr>
              <w:t>Data vistoria:</w:t>
            </w:r>
          </w:p>
          <w:p w:rsidR="004774B2" w:rsidRPr="00637B5E" w:rsidRDefault="004774B2" w:rsidP="0062565C">
            <w:pPr>
              <w:rPr>
                <w:rFonts w:ascii="Arial" w:hAnsi="Arial" w:cs="Arial"/>
                <w:b/>
                <w:sz w:val="20"/>
                <w:szCs w:val="20"/>
              </w:rPr>
            </w:pPr>
          </w:p>
          <w:p w:rsidR="004774B2" w:rsidRPr="00637B5E" w:rsidRDefault="004774B2" w:rsidP="0062565C">
            <w:pPr>
              <w:rPr>
                <w:rFonts w:ascii="Arial" w:hAnsi="Arial" w:cs="Arial"/>
                <w:b/>
                <w:sz w:val="20"/>
                <w:szCs w:val="20"/>
              </w:rPr>
            </w:pPr>
          </w:p>
          <w:p w:rsidR="004774B2" w:rsidRPr="00637B5E" w:rsidRDefault="004774B2" w:rsidP="0062565C">
            <w:pPr>
              <w:rPr>
                <w:rFonts w:ascii="Arial" w:hAnsi="Arial" w:cs="Arial"/>
                <w:sz w:val="20"/>
                <w:szCs w:val="20"/>
              </w:rPr>
            </w:pPr>
            <w:r w:rsidRPr="00637B5E">
              <w:rPr>
                <w:rFonts w:ascii="Arial" w:hAnsi="Arial" w:cs="Arial"/>
                <w:b/>
                <w:sz w:val="20"/>
                <w:szCs w:val="20"/>
              </w:rPr>
              <w:t>______/______/______</w:t>
            </w:r>
          </w:p>
        </w:tc>
        <w:tc>
          <w:tcPr>
            <w:tcW w:w="0" w:type="auto"/>
          </w:tcPr>
          <w:p w:rsidR="004774B2" w:rsidRPr="00637B5E" w:rsidRDefault="004774B2" w:rsidP="0062565C">
            <w:pPr>
              <w:rPr>
                <w:rFonts w:ascii="Arial" w:hAnsi="Arial" w:cs="Arial"/>
                <w:b/>
                <w:sz w:val="20"/>
                <w:szCs w:val="20"/>
              </w:rPr>
            </w:pPr>
            <w:r w:rsidRPr="00637B5E">
              <w:rPr>
                <w:rFonts w:ascii="Arial" w:hAnsi="Arial" w:cs="Arial"/>
                <w:b/>
                <w:sz w:val="20"/>
                <w:szCs w:val="20"/>
              </w:rPr>
              <w:t>Data vistoria:</w:t>
            </w:r>
          </w:p>
          <w:p w:rsidR="004774B2" w:rsidRPr="00637B5E" w:rsidRDefault="004774B2" w:rsidP="0062565C">
            <w:pPr>
              <w:rPr>
                <w:rFonts w:ascii="Arial" w:hAnsi="Arial" w:cs="Arial"/>
                <w:b/>
                <w:sz w:val="20"/>
                <w:szCs w:val="20"/>
              </w:rPr>
            </w:pPr>
          </w:p>
          <w:p w:rsidR="004774B2" w:rsidRPr="00637B5E" w:rsidRDefault="004774B2" w:rsidP="0062565C">
            <w:pPr>
              <w:rPr>
                <w:rFonts w:ascii="Arial" w:hAnsi="Arial" w:cs="Arial"/>
                <w:b/>
                <w:sz w:val="20"/>
                <w:szCs w:val="20"/>
              </w:rPr>
            </w:pPr>
          </w:p>
          <w:p w:rsidR="004774B2" w:rsidRPr="00637B5E" w:rsidRDefault="004774B2" w:rsidP="0062565C">
            <w:pPr>
              <w:rPr>
                <w:rFonts w:ascii="Arial" w:hAnsi="Arial" w:cs="Arial"/>
                <w:sz w:val="20"/>
                <w:szCs w:val="20"/>
              </w:rPr>
            </w:pPr>
            <w:r w:rsidRPr="00637B5E">
              <w:rPr>
                <w:rFonts w:ascii="Arial" w:hAnsi="Arial" w:cs="Arial"/>
                <w:b/>
                <w:sz w:val="20"/>
                <w:szCs w:val="20"/>
              </w:rPr>
              <w:t>______/______/______</w:t>
            </w:r>
          </w:p>
        </w:tc>
      </w:tr>
      <w:tr w:rsidR="004774B2" w:rsidRPr="008346AF" w:rsidTr="008F1CE5">
        <w:tc>
          <w:tcPr>
            <w:tcW w:w="0" w:type="auto"/>
          </w:tcPr>
          <w:p w:rsidR="004774B2" w:rsidRPr="00637B5E" w:rsidRDefault="004774B2">
            <w:pPr>
              <w:rPr>
                <w:rFonts w:ascii="Arial" w:hAnsi="Arial" w:cs="Arial"/>
                <w:b/>
                <w:sz w:val="20"/>
                <w:szCs w:val="20"/>
              </w:rPr>
            </w:pPr>
            <w:r w:rsidRPr="00637B5E">
              <w:rPr>
                <w:rFonts w:ascii="Arial" w:hAnsi="Arial" w:cs="Arial"/>
                <w:b/>
                <w:sz w:val="20"/>
                <w:szCs w:val="20"/>
              </w:rPr>
              <w:t>Responsável pelo estabelecimento no momento da vistoria:</w:t>
            </w:r>
          </w:p>
          <w:p w:rsidR="004774B2" w:rsidRPr="00637B5E" w:rsidRDefault="004774B2">
            <w:pPr>
              <w:rPr>
                <w:rFonts w:ascii="Arial" w:hAnsi="Arial" w:cs="Arial"/>
                <w:b/>
                <w:sz w:val="20"/>
                <w:szCs w:val="20"/>
              </w:rPr>
            </w:pPr>
          </w:p>
          <w:p w:rsidR="004774B2" w:rsidRPr="00637B5E" w:rsidRDefault="004774B2">
            <w:pPr>
              <w:rPr>
                <w:rFonts w:ascii="Arial" w:hAnsi="Arial" w:cs="Arial"/>
                <w:b/>
                <w:sz w:val="20"/>
                <w:szCs w:val="20"/>
              </w:rPr>
            </w:pPr>
          </w:p>
          <w:p w:rsidR="004774B2" w:rsidRPr="00637B5E" w:rsidRDefault="004774B2">
            <w:pPr>
              <w:rPr>
                <w:rFonts w:ascii="Arial" w:hAnsi="Arial" w:cs="Arial"/>
                <w:b/>
                <w:sz w:val="20"/>
                <w:szCs w:val="20"/>
              </w:rPr>
            </w:pPr>
          </w:p>
          <w:p w:rsidR="004774B2" w:rsidRPr="00637B5E" w:rsidRDefault="004774B2">
            <w:pPr>
              <w:rPr>
                <w:rFonts w:ascii="Arial" w:hAnsi="Arial" w:cs="Arial"/>
                <w:b/>
                <w:sz w:val="20"/>
                <w:szCs w:val="20"/>
              </w:rPr>
            </w:pPr>
          </w:p>
          <w:p w:rsidR="004774B2" w:rsidRPr="00637B5E" w:rsidRDefault="004774B2">
            <w:pPr>
              <w:rPr>
                <w:rFonts w:ascii="Arial" w:hAnsi="Arial" w:cs="Arial"/>
                <w:b/>
                <w:sz w:val="20"/>
                <w:szCs w:val="20"/>
              </w:rPr>
            </w:pPr>
          </w:p>
        </w:tc>
        <w:tc>
          <w:tcPr>
            <w:tcW w:w="0" w:type="auto"/>
          </w:tcPr>
          <w:p w:rsidR="004774B2" w:rsidRPr="00637B5E" w:rsidRDefault="004774B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774B2" w:rsidRPr="00637B5E" w:rsidRDefault="004774B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774B2" w:rsidTr="008F1CE5">
        <w:tc>
          <w:tcPr>
            <w:tcW w:w="0" w:type="auto"/>
          </w:tcPr>
          <w:p w:rsidR="004774B2" w:rsidRDefault="004774B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774B2" w:rsidRDefault="004774B2">
            <w:pPr>
              <w:rPr>
                <w:rFonts w:ascii="Arial" w:hAnsi="Arial" w:cs="Arial"/>
                <w:b/>
                <w:sz w:val="20"/>
                <w:szCs w:val="20"/>
              </w:rPr>
            </w:pPr>
          </w:p>
          <w:p w:rsidR="004774B2" w:rsidRDefault="004774B2">
            <w:pPr>
              <w:rPr>
                <w:rFonts w:ascii="Arial" w:hAnsi="Arial" w:cs="Arial"/>
                <w:b/>
                <w:sz w:val="20"/>
                <w:szCs w:val="20"/>
              </w:rPr>
            </w:pPr>
          </w:p>
          <w:p w:rsidR="004774B2" w:rsidRDefault="004774B2">
            <w:pPr>
              <w:rPr>
                <w:rFonts w:ascii="Arial" w:hAnsi="Arial" w:cs="Arial"/>
                <w:b/>
                <w:sz w:val="20"/>
                <w:szCs w:val="20"/>
              </w:rPr>
            </w:pPr>
          </w:p>
          <w:p w:rsidR="004774B2" w:rsidRDefault="004774B2">
            <w:pPr>
              <w:rPr>
                <w:rFonts w:ascii="Arial" w:hAnsi="Arial" w:cs="Arial"/>
                <w:b/>
                <w:sz w:val="20"/>
                <w:szCs w:val="20"/>
              </w:rPr>
            </w:pPr>
          </w:p>
          <w:p w:rsidR="004774B2" w:rsidRPr="00637B5E" w:rsidRDefault="004774B2">
            <w:pPr>
              <w:rPr>
                <w:rFonts w:ascii="Arial" w:hAnsi="Arial" w:cs="Arial"/>
                <w:b/>
                <w:sz w:val="20"/>
                <w:szCs w:val="20"/>
              </w:rPr>
            </w:pPr>
          </w:p>
        </w:tc>
        <w:tc>
          <w:tcPr>
            <w:tcW w:w="0" w:type="auto"/>
          </w:tcPr>
          <w:p w:rsidR="004774B2" w:rsidRDefault="004774B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774B2" w:rsidRPr="00637B5E" w:rsidRDefault="004774B2" w:rsidP="0062565C">
            <w:pPr>
              <w:rPr>
                <w:rFonts w:ascii="Arial" w:hAnsi="Arial" w:cs="Arial"/>
                <w:b/>
                <w:sz w:val="20"/>
                <w:szCs w:val="20"/>
              </w:rPr>
            </w:pPr>
          </w:p>
        </w:tc>
        <w:tc>
          <w:tcPr>
            <w:tcW w:w="0" w:type="auto"/>
          </w:tcPr>
          <w:p w:rsidR="004774B2" w:rsidRDefault="004774B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774B2" w:rsidRPr="00637B5E" w:rsidRDefault="004774B2" w:rsidP="0062565C">
            <w:pPr>
              <w:rPr>
                <w:rFonts w:ascii="Arial" w:hAnsi="Arial" w:cs="Arial"/>
                <w:b/>
                <w:sz w:val="20"/>
                <w:szCs w:val="20"/>
              </w:rPr>
            </w:pPr>
          </w:p>
        </w:tc>
      </w:tr>
      <w:tr w:rsidR="004774B2" w:rsidTr="008F1CE5">
        <w:tc>
          <w:tcPr>
            <w:tcW w:w="0" w:type="auto"/>
          </w:tcPr>
          <w:p w:rsidR="004774B2" w:rsidRPr="00637B5E" w:rsidRDefault="004774B2">
            <w:pPr>
              <w:rPr>
                <w:rFonts w:ascii="Arial" w:hAnsi="Arial" w:cs="Arial"/>
                <w:b/>
                <w:sz w:val="20"/>
                <w:szCs w:val="20"/>
              </w:rPr>
            </w:pPr>
            <w:r w:rsidRPr="00637B5E">
              <w:rPr>
                <w:rFonts w:ascii="Arial" w:hAnsi="Arial" w:cs="Arial"/>
                <w:b/>
                <w:sz w:val="20"/>
                <w:szCs w:val="20"/>
              </w:rPr>
              <w:t>Fiscais responsáveis pela vistoria:</w:t>
            </w:r>
          </w:p>
          <w:p w:rsidR="004774B2" w:rsidRPr="00637B5E" w:rsidRDefault="004774B2">
            <w:pPr>
              <w:rPr>
                <w:rFonts w:ascii="Arial" w:hAnsi="Arial" w:cs="Arial"/>
                <w:b/>
                <w:sz w:val="20"/>
                <w:szCs w:val="20"/>
              </w:rPr>
            </w:pPr>
          </w:p>
          <w:p w:rsidR="004774B2" w:rsidRPr="00637B5E" w:rsidRDefault="004774B2">
            <w:pPr>
              <w:rPr>
                <w:rFonts w:ascii="Arial" w:hAnsi="Arial" w:cs="Arial"/>
                <w:b/>
                <w:sz w:val="20"/>
                <w:szCs w:val="20"/>
              </w:rPr>
            </w:pPr>
          </w:p>
          <w:p w:rsidR="004774B2" w:rsidRPr="00637B5E" w:rsidRDefault="004774B2">
            <w:pPr>
              <w:rPr>
                <w:rFonts w:ascii="Arial" w:hAnsi="Arial" w:cs="Arial"/>
                <w:b/>
                <w:sz w:val="20"/>
                <w:szCs w:val="20"/>
              </w:rPr>
            </w:pPr>
          </w:p>
          <w:p w:rsidR="004774B2" w:rsidRPr="00637B5E" w:rsidRDefault="004774B2">
            <w:pPr>
              <w:rPr>
                <w:rFonts w:ascii="Arial" w:hAnsi="Arial" w:cs="Arial"/>
                <w:b/>
                <w:sz w:val="20"/>
                <w:szCs w:val="20"/>
              </w:rPr>
            </w:pPr>
          </w:p>
          <w:p w:rsidR="004774B2" w:rsidRPr="00637B5E" w:rsidRDefault="004774B2">
            <w:pPr>
              <w:rPr>
                <w:rFonts w:ascii="Arial" w:hAnsi="Arial" w:cs="Arial"/>
                <w:sz w:val="20"/>
                <w:szCs w:val="20"/>
              </w:rPr>
            </w:pPr>
          </w:p>
        </w:tc>
        <w:tc>
          <w:tcPr>
            <w:tcW w:w="0" w:type="auto"/>
          </w:tcPr>
          <w:p w:rsidR="004774B2" w:rsidRPr="00637B5E" w:rsidRDefault="004774B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774B2" w:rsidRPr="00637B5E" w:rsidRDefault="004774B2" w:rsidP="0062565C">
            <w:pPr>
              <w:rPr>
                <w:rFonts w:ascii="Arial" w:hAnsi="Arial" w:cs="Arial"/>
                <w:sz w:val="20"/>
                <w:szCs w:val="20"/>
              </w:rPr>
            </w:pPr>
            <w:r w:rsidRPr="00637B5E">
              <w:rPr>
                <w:rFonts w:ascii="Arial" w:hAnsi="Arial" w:cs="Arial"/>
                <w:b/>
                <w:sz w:val="20"/>
                <w:szCs w:val="20"/>
              </w:rPr>
              <w:t>Fiscais responsáveis pela vistoria:</w:t>
            </w:r>
          </w:p>
        </w:tc>
      </w:tr>
      <w:tr w:rsidR="004774B2" w:rsidTr="008F1CE5">
        <w:tc>
          <w:tcPr>
            <w:tcW w:w="0" w:type="auto"/>
          </w:tcPr>
          <w:p w:rsidR="004774B2" w:rsidRDefault="004774B2">
            <w:pPr>
              <w:rPr>
                <w:rFonts w:ascii="Arial" w:hAnsi="Arial" w:cs="Arial"/>
                <w:b/>
                <w:sz w:val="20"/>
                <w:szCs w:val="20"/>
              </w:rPr>
            </w:pPr>
            <w:r>
              <w:rPr>
                <w:rFonts w:ascii="Arial" w:hAnsi="Arial" w:cs="Arial"/>
                <w:b/>
                <w:sz w:val="20"/>
                <w:szCs w:val="20"/>
              </w:rPr>
              <w:t>Parecer da fiscalização:</w:t>
            </w:r>
          </w:p>
          <w:p w:rsidR="004774B2" w:rsidRDefault="004774B2">
            <w:pPr>
              <w:rPr>
                <w:rFonts w:ascii="Arial" w:hAnsi="Arial" w:cs="Arial"/>
                <w:b/>
                <w:sz w:val="20"/>
                <w:szCs w:val="20"/>
              </w:rPr>
            </w:pPr>
          </w:p>
          <w:p w:rsidR="004774B2" w:rsidRDefault="004774B2">
            <w:pPr>
              <w:rPr>
                <w:rFonts w:ascii="Arial" w:hAnsi="Arial" w:cs="Arial"/>
                <w:b/>
                <w:sz w:val="20"/>
                <w:szCs w:val="20"/>
              </w:rPr>
            </w:pPr>
          </w:p>
          <w:p w:rsidR="004774B2" w:rsidRDefault="004774B2">
            <w:pPr>
              <w:rPr>
                <w:rFonts w:ascii="Arial" w:hAnsi="Arial" w:cs="Arial"/>
                <w:b/>
                <w:sz w:val="20"/>
                <w:szCs w:val="20"/>
              </w:rPr>
            </w:pPr>
          </w:p>
          <w:p w:rsidR="004774B2" w:rsidRDefault="004774B2">
            <w:pPr>
              <w:rPr>
                <w:rFonts w:ascii="Arial" w:hAnsi="Arial" w:cs="Arial"/>
                <w:b/>
                <w:sz w:val="20"/>
                <w:szCs w:val="20"/>
              </w:rPr>
            </w:pPr>
          </w:p>
          <w:p w:rsidR="004774B2" w:rsidRPr="00637B5E" w:rsidRDefault="004774B2">
            <w:pPr>
              <w:rPr>
                <w:rFonts w:ascii="Arial" w:hAnsi="Arial" w:cs="Arial"/>
                <w:b/>
                <w:sz w:val="20"/>
                <w:szCs w:val="20"/>
              </w:rPr>
            </w:pPr>
          </w:p>
        </w:tc>
        <w:tc>
          <w:tcPr>
            <w:tcW w:w="0" w:type="auto"/>
          </w:tcPr>
          <w:p w:rsidR="004774B2" w:rsidRDefault="004774B2" w:rsidP="00133700">
            <w:pPr>
              <w:rPr>
                <w:rFonts w:ascii="Arial" w:hAnsi="Arial" w:cs="Arial"/>
                <w:b/>
                <w:sz w:val="20"/>
                <w:szCs w:val="20"/>
              </w:rPr>
            </w:pPr>
            <w:r>
              <w:rPr>
                <w:rFonts w:ascii="Arial" w:hAnsi="Arial" w:cs="Arial"/>
                <w:b/>
                <w:sz w:val="20"/>
                <w:szCs w:val="20"/>
              </w:rPr>
              <w:t>Parecer da fiscalização:</w:t>
            </w:r>
          </w:p>
          <w:p w:rsidR="004774B2" w:rsidRPr="00637B5E" w:rsidRDefault="004774B2" w:rsidP="0062565C">
            <w:pPr>
              <w:rPr>
                <w:rFonts w:ascii="Arial" w:hAnsi="Arial" w:cs="Arial"/>
                <w:b/>
                <w:sz w:val="20"/>
                <w:szCs w:val="20"/>
              </w:rPr>
            </w:pPr>
          </w:p>
        </w:tc>
        <w:tc>
          <w:tcPr>
            <w:tcW w:w="0" w:type="auto"/>
          </w:tcPr>
          <w:p w:rsidR="004774B2" w:rsidRDefault="004774B2" w:rsidP="00133700">
            <w:pPr>
              <w:rPr>
                <w:rFonts w:ascii="Arial" w:hAnsi="Arial" w:cs="Arial"/>
                <w:b/>
                <w:sz w:val="20"/>
                <w:szCs w:val="20"/>
              </w:rPr>
            </w:pPr>
            <w:r>
              <w:rPr>
                <w:rFonts w:ascii="Arial" w:hAnsi="Arial" w:cs="Arial"/>
                <w:b/>
                <w:sz w:val="20"/>
                <w:szCs w:val="20"/>
              </w:rPr>
              <w:t>Parecer da fiscalização:</w:t>
            </w:r>
          </w:p>
          <w:p w:rsidR="004774B2" w:rsidRPr="00637B5E" w:rsidRDefault="004774B2" w:rsidP="0062565C">
            <w:pPr>
              <w:rPr>
                <w:rFonts w:ascii="Arial" w:hAnsi="Arial" w:cs="Arial"/>
                <w:b/>
                <w:sz w:val="20"/>
                <w:szCs w:val="20"/>
              </w:rPr>
            </w:pPr>
          </w:p>
        </w:tc>
      </w:tr>
    </w:tbl>
    <w:p w:rsidR="004774B2" w:rsidRDefault="004774B2">
      <w:pPr>
        <w:rPr>
          <w:rFonts w:ascii="Arial" w:hAnsi="Arial" w:cs="Arial"/>
          <w:sz w:val="20"/>
          <w:szCs w:val="20"/>
        </w:rPr>
      </w:pPr>
    </w:p>
    <w:p w:rsidR="004774B2" w:rsidRPr="00245A38" w:rsidRDefault="004774B2">
      <w:pPr>
        <w:rPr>
          <w:rFonts w:ascii="Arial" w:hAnsi="Arial" w:cs="Arial"/>
          <w:sz w:val="20"/>
          <w:szCs w:val="20"/>
        </w:rPr>
      </w:pPr>
    </w:p>
    <w:sectPr w:rsidR="004774B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4B2" w:rsidRDefault="004774B2">
      <w:r>
        <w:separator/>
      </w:r>
    </w:p>
  </w:endnote>
  <w:endnote w:type="continuationSeparator" w:id="0">
    <w:p w:rsidR="004774B2" w:rsidRDefault="00477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4B2" w:rsidRDefault="004774B2">
      <w:r>
        <w:separator/>
      </w:r>
    </w:p>
  </w:footnote>
  <w:footnote w:type="continuationSeparator" w:id="0">
    <w:p w:rsidR="004774B2" w:rsidRDefault="00477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B2" w:rsidRPr="00BE1AE8" w:rsidRDefault="004774B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4774B2" w:rsidRPr="00BE1AE8" w:rsidRDefault="004774B2">
    <w:pPr>
      <w:pStyle w:val="Header"/>
      <w:rPr>
        <w:rFonts w:ascii="Arial" w:hAnsi="Arial" w:cs="Arial"/>
        <w:b/>
        <w:sz w:val="22"/>
        <w:szCs w:val="22"/>
      </w:rPr>
    </w:pPr>
    <w:r w:rsidRPr="00BE1AE8">
      <w:rPr>
        <w:rFonts w:ascii="Arial" w:hAnsi="Arial" w:cs="Arial"/>
        <w:b/>
        <w:sz w:val="22"/>
        <w:szCs w:val="22"/>
      </w:rPr>
      <w:t xml:space="preserve">                  SECRETARIA MUNICIPAL DE SAÚDE</w:t>
    </w:r>
  </w:p>
  <w:p w:rsidR="004774B2" w:rsidRPr="00BE1AE8" w:rsidRDefault="004774B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4774B2" w:rsidRDefault="004774B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4774B2" w:rsidRPr="00BE1AE8" w:rsidRDefault="004774B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47365"/>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16B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E1FD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774B2"/>
    <w:rsid w:val="004B11E6"/>
    <w:rsid w:val="004C0006"/>
    <w:rsid w:val="004C0758"/>
    <w:rsid w:val="004C501F"/>
    <w:rsid w:val="004C7E60"/>
    <w:rsid w:val="004D7F83"/>
    <w:rsid w:val="004E08DA"/>
    <w:rsid w:val="004E1933"/>
    <w:rsid w:val="004F13FC"/>
    <w:rsid w:val="004F3217"/>
    <w:rsid w:val="004F3540"/>
    <w:rsid w:val="004F4338"/>
    <w:rsid w:val="00525D87"/>
    <w:rsid w:val="005310CD"/>
    <w:rsid w:val="0053360D"/>
    <w:rsid w:val="00534E9E"/>
    <w:rsid w:val="005421EB"/>
    <w:rsid w:val="005428DB"/>
    <w:rsid w:val="0055143E"/>
    <w:rsid w:val="00555FC8"/>
    <w:rsid w:val="00562547"/>
    <w:rsid w:val="00564438"/>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1D6C"/>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09F"/>
    <w:rsid w:val="00A062A2"/>
    <w:rsid w:val="00A154E8"/>
    <w:rsid w:val="00A16F25"/>
    <w:rsid w:val="00A27751"/>
    <w:rsid w:val="00A31956"/>
    <w:rsid w:val="00A36F03"/>
    <w:rsid w:val="00A5170A"/>
    <w:rsid w:val="00A7046E"/>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81"/>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E7746"/>
    <w:rsid w:val="00EF0BAE"/>
    <w:rsid w:val="00EF265F"/>
    <w:rsid w:val="00F00E77"/>
    <w:rsid w:val="00F03AEA"/>
    <w:rsid w:val="00F062C5"/>
    <w:rsid w:val="00F068A3"/>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apple-converted-space">
    <w:name w:val="apple-converted-space"/>
    <w:basedOn w:val="DefaultParagraphFont"/>
    <w:uiPriority w:val="99"/>
    <w:rsid w:val="001216B5"/>
    <w:rPr>
      <w:rFonts w:cs="Times New Roman"/>
    </w:rPr>
  </w:style>
</w:styles>
</file>

<file path=word/webSettings.xml><?xml version="1.0" encoding="utf-8"?>
<w:webSettings xmlns:r="http://schemas.openxmlformats.org/officeDocument/2006/relationships" xmlns:w="http://schemas.openxmlformats.org/wordprocessingml/2006/main">
  <w:divs>
    <w:div w:id="602423991">
      <w:marLeft w:val="0"/>
      <w:marRight w:val="0"/>
      <w:marTop w:val="0"/>
      <w:marBottom w:val="0"/>
      <w:divBdr>
        <w:top w:val="none" w:sz="0" w:space="0" w:color="auto"/>
        <w:left w:val="none" w:sz="0" w:space="0" w:color="auto"/>
        <w:bottom w:val="none" w:sz="0" w:space="0" w:color="auto"/>
        <w:right w:val="none" w:sz="0" w:space="0" w:color="auto"/>
      </w:divBdr>
      <w:divsChild>
        <w:div w:id="602423999">
          <w:marLeft w:val="0"/>
          <w:marRight w:val="0"/>
          <w:marTop w:val="0"/>
          <w:marBottom w:val="0"/>
          <w:divBdr>
            <w:top w:val="none" w:sz="0" w:space="0" w:color="auto"/>
            <w:left w:val="none" w:sz="0" w:space="0" w:color="auto"/>
            <w:bottom w:val="none" w:sz="0" w:space="0" w:color="auto"/>
            <w:right w:val="none" w:sz="0" w:space="0" w:color="auto"/>
          </w:divBdr>
          <w:divsChild>
            <w:div w:id="602424006">
              <w:marLeft w:val="0"/>
              <w:marRight w:val="0"/>
              <w:marTop w:val="0"/>
              <w:marBottom w:val="0"/>
              <w:divBdr>
                <w:top w:val="none" w:sz="0" w:space="0" w:color="auto"/>
                <w:left w:val="none" w:sz="0" w:space="0" w:color="auto"/>
                <w:bottom w:val="none" w:sz="0" w:space="0" w:color="auto"/>
                <w:right w:val="none" w:sz="0" w:space="0" w:color="auto"/>
              </w:divBdr>
              <w:divsChild>
                <w:div w:id="602424003">
                  <w:marLeft w:val="0"/>
                  <w:marRight w:val="0"/>
                  <w:marTop w:val="0"/>
                  <w:marBottom w:val="0"/>
                  <w:divBdr>
                    <w:top w:val="none" w:sz="0" w:space="0" w:color="auto"/>
                    <w:left w:val="none" w:sz="0" w:space="0" w:color="auto"/>
                    <w:bottom w:val="none" w:sz="0" w:space="0" w:color="auto"/>
                    <w:right w:val="none" w:sz="0" w:space="0" w:color="auto"/>
                  </w:divBdr>
                  <w:divsChild>
                    <w:div w:id="602423996">
                      <w:marLeft w:val="0"/>
                      <w:marRight w:val="0"/>
                      <w:marTop w:val="0"/>
                      <w:marBottom w:val="0"/>
                      <w:divBdr>
                        <w:top w:val="none" w:sz="0" w:space="0" w:color="auto"/>
                        <w:left w:val="none" w:sz="0" w:space="0" w:color="auto"/>
                        <w:bottom w:val="none" w:sz="0" w:space="0" w:color="auto"/>
                        <w:right w:val="none" w:sz="0" w:space="0" w:color="auto"/>
                      </w:divBdr>
                      <w:divsChild>
                        <w:div w:id="602423998">
                          <w:marLeft w:val="0"/>
                          <w:marRight w:val="0"/>
                          <w:marTop w:val="0"/>
                          <w:marBottom w:val="0"/>
                          <w:divBdr>
                            <w:top w:val="none" w:sz="0" w:space="0" w:color="auto"/>
                            <w:left w:val="none" w:sz="0" w:space="0" w:color="auto"/>
                            <w:bottom w:val="none" w:sz="0" w:space="0" w:color="auto"/>
                            <w:right w:val="none" w:sz="0" w:space="0" w:color="auto"/>
                          </w:divBdr>
                          <w:divsChild>
                            <w:div w:id="602423997">
                              <w:marLeft w:val="0"/>
                              <w:marRight w:val="0"/>
                              <w:marTop w:val="0"/>
                              <w:marBottom w:val="0"/>
                              <w:divBdr>
                                <w:top w:val="none" w:sz="0" w:space="0" w:color="auto"/>
                                <w:left w:val="none" w:sz="0" w:space="0" w:color="auto"/>
                                <w:bottom w:val="none" w:sz="0" w:space="0" w:color="auto"/>
                                <w:right w:val="none" w:sz="0" w:space="0" w:color="auto"/>
                              </w:divBdr>
                              <w:divsChild>
                                <w:div w:id="602424002">
                                  <w:marLeft w:val="0"/>
                                  <w:marRight w:val="0"/>
                                  <w:marTop w:val="0"/>
                                  <w:marBottom w:val="0"/>
                                  <w:divBdr>
                                    <w:top w:val="none" w:sz="0" w:space="0" w:color="auto"/>
                                    <w:left w:val="none" w:sz="0" w:space="0" w:color="auto"/>
                                    <w:bottom w:val="none" w:sz="0" w:space="0" w:color="auto"/>
                                    <w:right w:val="none" w:sz="0" w:space="0" w:color="auto"/>
                                  </w:divBdr>
                                  <w:divsChild>
                                    <w:div w:id="602424004">
                                      <w:marLeft w:val="0"/>
                                      <w:marRight w:val="0"/>
                                      <w:marTop w:val="0"/>
                                      <w:marBottom w:val="0"/>
                                      <w:divBdr>
                                        <w:top w:val="none" w:sz="0" w:space="0" w:color="auto"/>
                                        <w:left w:val="none" w:sz="0" w:space="0" w:color="auto"/>
                                        <w:bottom w:val="none" w:sz="0" w:space="0" w:color="auto"/>
                                        <w:right w:val="none" w:sz="0" w:space="0" w:color="auto"/>
                                      </w:divBdr>
                                      <w:divsChild>
                                        <w:div w:id="602423993">
                                          <w:marLeft w:val="0"/>
                                          <w:marRight w:val="0"/>
                                          <w:marTop w:val="0"/>
                                          <w:marBottom w:val="0"/>
                                          <w:divBdr>
                                            <w:top w:val="none" w:sz="0" w:space="0" w:color="auto"/>
                                            <w:left w:val="none" w:sz="0" w:space="0" w:color="auto"/>
                                            <w:bottom w:val="none" w:sz="0" w:space="0" w:color="auto"/>
                                            <w:right w:val="none" w:sz="0" w:space="0" w:color="auto"/>
                                          </w:divBdr>
                                          <w:divsChild>
                                            <w:div w:id="602424001">
                                              <w:marLeft w:val="0"/>
                                              <w:marRight w:val="0"/>
                                              <w:marTop w:val="0"/>
                                              <w:marBottom w:val="0"/>
                                              <w:divBdr>
                                                <w:top w:val="none" w:sz="0" w:space="0" w:color="auto"/>
                                                <w:left w:val="none" w:sz="0" w:space="0" w:color="auto"/>
                                                <w:bottom w:val="none" w:sz="0" w:space="0" w:color="auto"/>
                                                <w:right w:val="none" w:sz="0" w:space="0" w:color="auto"/>
                                              </w:divBdr>
                                              <w:divsChild>
                                                <w:div w:id="602424005">
                                                  <w:marLeft w:val="0"/>
                                                  <w:marRight w:val="0"/>
                                                  <w:marTop w:val="0"/>
                                                  <w:marBottom w:val="0"/>
                                                  <w:divBdr>
                                                    <w:top w:val="none" w:sz="0" w:space="0" w:color="auto"/>
                                                    <w:left w:val="none" w:sz="0" w:space="0" w:color="auto"/>
                                                    <w:bottom w:val="none" w:sz="0" w:space="0" w:color="auto"/>
                                                    <w:right w:val="none" w:sz="0" w:space="0" w:color="auto"/>
                                                  </w:divBdr>
                                                  <w:divsChild>
                                                    <w:div w:id="602423995">
                                                      <w:marLeft w:val="0"/>
                                                      <w:marRight w:val="0"/>
                                                      <w:marTop w:val="0"/>
                                                      <w:marBottom w:val="0"/>
                                                      <w:divBdr>
                                                        <w:top w:val="none" w:sz="0" w:space="0" w:color="auto"/>
                                                        <w:left w:val="none" w:sz="0" w:space="0" w:color="auto"/>
                                                        <w:bottom w:val="none" w:sz="0" w:space="0" w:color="auto"/>
                                                        <w:right w:val="none" w:sz="0" w:space="0" w:color="auto"/>
                                                      </w:divBdr>
                                                      <w:divsChild>
                                                        <w:div w:id="6024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2424000">
      <w:marLeft w:val="0"/>
      <w:marRight w:val="0"/>
      <w:marTop w:val="0"/>
      <w:marBottom w:val="0"/>
      <w:divBdr>
        <w:top w:val="none" w:sz="0" w:space="0" w:color="auto"/>
        <w:left w:val="none" w:sz="0" w:space="0" w:color="auto"/>
        <w:bottom w:val="none" w:sz="0" w:space="0" w:color="auto"/>
        <w:right w:val="none" w:sz="0" w:space="0" w:color="auto"/>
      </w:divBdr>
      <w:divsChild>
        <w:div w:id="602423992">
          <w:marLeft w:val="0"/>
          <w:marRight w:val="0"/>
          <w:marTop w:val="0"/>
          <w:marBottom w:val="0"/>
          <w:divBdr>
            <w:top w:val="none" w:sz="0" w:space="0" w:color="auto"/>
            <w:left w:val="none" w:sz="0" w:space="0" w:color="auto"/>
            <w:bottom w:val="none" w:sz="0" w:space="0" w:color="auto"/>
            <w:right w:val="none" w:sz="0" w:space="0" w:color="auto"/>
          </w:divBdr>
        </w:div>
        <w:div w:id="602423994">
          <w:marLeft w:val="0"/>
          <w:marRight w:val="0"/>
          <w:marTop w:val="0"/>
          <w:marBottom w:val="0"/>
          <w:divBdr>
            <w:top w:val="none" w:sz="0" w:space="0" w:color="auto"/>
            <w:left w:val="none" w:sz="0" w:space="0" w:color="auto"/>
            <w:bottom w:val="none" w:sz="0" w:space="0" w:color="auto"/>
            <w:right w:val="none" w:sz="0" w:space="0" w:color="auto"/>
          </w:divBdr>
        </w:div>
      </w:divsChild>
    </w:div>
    <w:div w:id="602424007">
      <w:marLeft w:val="0"/>
      <w:marRight w:val="0"/>
      <w:marTop w:val="0"/>
      <w:marBottom w:val="0"/>
      <w:divBdr>
        <w:top w:val="none" w:sz="0" w:space="0" w:color="auto"/>
        <w:left w:val="none" w:sz="0" w:space="0" w:color="auto"/>
        <w:bottom w:val="none" w:sz="0" w:space="0" w:color="auto"/>
        <w:right w:val="none" w:sz="0" w:space="0" w:color="auto"/>
      </w:divBdr>
    </w:div>
    <w:div w:id="602424008">
      <w:marLeft w:val="0"/>
      <w:marRight w:val="0"/>
      <w:marTop w:val="0"/>
      <w:marBottom w:val="0"/>
      <w:divBdr>
        <w:top w:val="none" w:sz="0" w:space="0" w:color="auto"/>
        <w:left w:val="none" w:sz="0" w:space="0" w:color="auto"/>
        <w:bottom w:val="none" w:sz="0" w:space="0" w:color="auto"/>
        <w:right w:val="none" w:sz="0" w:space="0" w:color="auto"/>
      </w:divBdr>
    </w:div>
    <w:div w:id="602424009">
      <w:marLeft w:val="0"/>
      <w:marRight w:val="0"/>
      <w:marTop w:val="0"/>
      <w:marBottom w:val="0"/>
      <w:divBdr>
        <w:top w:val="none" w:sz="0" w:space="0" w:color="auto"/>
        <w:left w:val="none" w:sz="0" w:space="0" w:color="auto"/>
        <w:bottom w:val="none" w:sz="0" w:space="0" w:color="auto"/>
        <w:right w:val="none" w:sz="0" w:space="0" w:color="auto"/>
      </w:divBdr>
    </w:div>
    <w:div w:id="602424010">
      <w:marLeft w:val="0"/>
      <w:marRight w:val="0"/>
      <w:marTop w:val="0"/>
      <w:marBottom w:val="0"/>
      <w:divBdr>
        <w:top w:val="none" w:sz="0" w:space="0" w:color="auto"/>
        <w:left w:val="none" w:sz="0" w:space="0" w:color="auto"/>
        <w:bottom w:val="none" w:sz="0" w:space="0" w:color="auto"/>
        <w:right w:val="none" w:sz="0" w:space="0" w:color="auto"/>
      </w:divBdr>
    </w:div>
    <w:div w:id="602424011">
      <w:marLeft w:val="0"/>
      <w:marRight w:val="0"/>
      <w:marTop w:val="0"/>
      <w:marBottom w:val="0"/>
      <w:divBdr>
        <w:top w:val="none" w:sz="0" w:space="0" w:color="auto"/>
        <w:left w:val="none" w:sz="0" w:space="0" w:color="auto"/>
        <w:bottom w:val="none" w:sz="0" w:space="0" w:color="auto"/>
        <w:right w:val="none" w:sz="0" w:space="0" w:color="auto"/>
      </w:divBdr>
    </w:div>
    <w:div w:id="602424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2044</Words>
  <Characters>11038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2016-07-15T18:46:00Z</dcterms:created>
  <dcterms:modified xsi:type="dcterms:W3CDTF">2016-07-15T18:46:00Z</dcterms:modified>
</cp:coreProperties>
</file>