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74345F" w:rsidRPr="00A00596" w:rsidRDefault="0074345F" w:rsidP="0055143E">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AA460A">
        <w:rPr>
          <w:rFonts w:ascii="Arial" w:hAnsi="Arial" w:cs="Arial"/>
          <w:b/>
          <w:sz w:val="20"/>
          <w:szCs w:val="20"/>
          <w:u w:val="single"/>
        </w:rPr>
        <w:t>CENTRO DE FORMAÇÃO DE CONDUTORES</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AA460A">
        <w:rPr>
          <w:rFonts w:ascii="Arial" w:hAnsi="Arial" w:cs="Arial"/>
          <w:b/>
          <w:sz w:val="20"/>
          <w:szCs w:val="20"/>
        </w:rPr>
        <w:t>6113</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412"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4"/>
        <w:gridCol w:w="461"/>
        <w:gridCol w:w="540"/>
        <w:gridCol w:w="540"/>
        <w:gridCol w:w="672"/>
        <w:gridCol w:w="2815"/>
      </w:tblGrid>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ITENS NECESSÁRIOS</w:t>
            </w:r>
          </w:p>
        </w:tc>
        <w:tc>
          <w:tcPr>
            <w:tcW w:w="461"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NA</w:t>
            </w:r>
          </w:p>
        </w:tc>
        <w:tc>
          <w:tcPr>
            <w:tcW w:w="672"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CF*</w:t>
            </w:r>
          </w:p>
        </w:tc>
        <w:tc>
          <w:tcPr>
            <w:tcW w:w="2814" w:type="dxa"/>
            <w:tcBorders>
              <w:top w:val="single" w:sz="4" w:space="0" w:color="auto"/>
              <w:left w:val="single" w:sz="4" w:space="0" w:color="auto"/>
              <w:bottom w:val="single" w:sz="4" w:space="0" w:color="auto"/>
              <w:right w:val="single" w:sz="4" w:space="0" w:color="auto"/>
            </w:tcBorders>
            <w:vAlign w:val="center"/>
            <w:hideMark/>
          </w:tcPr>
          <w:p w:rsidR="00AA460A" w:rsidRDefault="00AA460A">
            <w:pPr>
              <w:jc w:val="center"/>
              <w:rPr>
                <w:rFonts w:ascii="Arial" w:hAnsi="Arial" w:cs="Arial"/>
                <w:b/>
                <w:sz w:val="20"/>
                <w:szCs w:val="20"/>
              </w:rPr>
            </w:pPr>
            <w:r>
              <w:rPr>
                <w:rFonts w:ascii="Arial" w:hAnsi="Arial" w:cs="Arial"/>
                <w:b/>
                <w:sz w:val="20"/>
                <w:szCs w:val="20"/>
              </w:rPr>
              <w:t>ENQUADRAMENTO LEGAL</w:t>
            </w:r>
          </w:p>
        </w:tc>
      </w:tr>
      <w:tr w:rsidR="00AA460A" w:rsidTr="00AA460A">
        <w:trPr>
          <w:trHeight w:val="64"/>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autoSpaceDE w:val="0"/>
              <w:autoSpaceDN w:val="0"/>
              <w:adjustRightInd w:val="0"/>
              <w:jc w:val="both"/>
              <w:rPr>
                <w:rFonts w:ascii="Arial" w:eastAsia="Times New Roman" w:hAnsi="Arial" w:cs="Arial"/>
                <w:b/>
                <w:sz w:val="20"/>
                <w:szCs w:val="20"/>
                <w:lang w:eastAsia="pt-BR"/>
              </w:rPr>
            </w:pPr>
            <w:r>
              <w:rPr>
                <w:rFonts w:ascii="Arial" w:hAnsi="Arial" w:cs="Arial"/>
                <w:b/>
                <w:sz w:val="20"/>
                <w:szCs w:val="20"/>
              </w:rPr>
              <w:t>1 ASPECTOS GERAIS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b/>
                <w:sz w:val="20"/>
                <w:szCs w:val="20"/>
              </w:rPr>
              <w:t>Enquadramento Legal</w:t>
            </w:r>
          </w:p>
          <w:p w:rsidR="00AA460A" w:rsidRDefault="00AA460A">
            <w:pPr>
              <w:rPr>
                <w:rFonts w:ascii="Arial" w:hAnsi="Arial" w:cs="Arial"/>
                <w:b/>
                <w:sz w:val="20"/>
                <w:szCs w:val="20"/>
              </w:rPr>
            </w:pPr>
            <w:r>
              <w:rPr>
                <w:rFonts w:ascii="Arial" w:hAnsi="Arial" w:cs="Arial"/>
                <w:b/>
                <w:sz w:val="20"/>
                <w:szCs w:val="20"/>
              </w:rPr>
              <w:t>Dec. Est. 30.436/86</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1.1 O edifício é adaptado para o atendimento dos alunos portadores de necessidades especiais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IV, § único</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1.2 Instalações elétricas com quadro de distribuição, disjuntores identificados e s/ partes vivas expostas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lang w:val="en-US"/>
              </w:rPr>
            </w:pPr>
            <w:r>
              <w:rPr>
                <w:rFonts w:ascii="Arial" w:hAnsi="Arial" w:cs="Arial"/>
                <w:sz w:val="20"/>
                <w:szCs w:val="20"/>
                <w:lang w:val="en-US"/>
              </w:rPr>
              <w:t>LCM 239/06,</w:t>
            </w:r>
            <w:r>
              <w:rPr>
                <w:rFonts w:ascii="Arial" w:hAnsi="Arial" w:cs="Arial"/>
                <w:b/>
                <w:sz w:val="20"/>
                <w:szCs w:val="20"/>
                <w:lang w:val="en-US"/>
              </w:rPr>
              <w:t xml:space="preserve"> </w:t>
            </w:r>
            <w:r>
              <w:rPr>
                <w:rFonts w:ascii="Arial" w:hAnsi="Arial" w:cs="Arial"/>
                <w:sz w:val="20"/>
                <w:szCs w:val="20"/>
                <w:lang w:val="en-US"/>
              </w:rPr>
              <w:t xml:space="preserve">Art. 19, 48; Port.  </w:t>
            </w:r>
            <w:r>
              <w:rPr>
                <w:rFonts w:ascii="Arial" w:hAnsi="Arial" w:cs="Arial"/>
                <w:sz w:val="20"/>
                <w:szCs w:val="20"/>
                <w:lang w:val="en-US" w:eastAsia="pt-BR"/>
              </w:rPr>
              <w:t xml:space="preserve">3.214/78 </w:t>
            </w:r>
            <w:r>
              <w:rPr>
                <w:rFonts w:ascii="Arial" w:hAnsi="Arial" w:cs="Arial"/>
                <w:sz w:val="20"/>
                <w:szCs w:val="20"/>
                <w:lang w:val="en-US"/>
              </w:rPr>
              <w:t>-</w:t>
            </w:r>
            <w:r>
              <w:rPr>
                <w:rFonts w:ascii="Arial" w:hAnsi="Arial" w:cs="Arial"/>
                <w:sz w:val="20"/>
                <w:szCs w:val="20"/>
                <w:lang w:val="en-US" w:eastAsia="pt-BR"/>
              </w:rPr>
              <w:t xml:space="preserve"> NR 10</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1.3 Equipamentos e instalações para extinção de incêndios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5º c/c NR 23, 23.1.1</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1.4 Bebedouros na proporção de um p/ cada 150 alunos </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60/2000, Art. 175</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1.5 Bebedouros com torneiras a jato que não permitam a ingestão de água em contato direto com a boca?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IN/GAB/SMS 005/2009</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1.6 Paredes internas e externas lisas, sem saliências contundentes, cores claras e foscas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r>
              <w:rPr>
                <w:rFonts w:ascii="Arial" w:hAnsi="Arial" w:cs="Arial"/>
                <w:sz w:val="20"/>
                <w:szCs w:val="20"/>
              </w:rPr>
              <w:t>Art. 17</w:t>
            </w:r>
          </w:p>
          <w:p w:rsidR="00AA460A" w:rsidRDefault="00AA460A">
            <w:pPr>
              <w:jc w:val="both"/>
              <w:rPr>
                <w:rFonts w:ascii="Arial" w:hAnsi="Arial" w:cs="Arial"/>
                <w:sz w:val="20"/>
                <w:szCs w:val="20"/>
              </w:rPr>
            </w:pPr>
          </w:p>
        </w:tc>
      </w:tr>
      <w:tr w:rsidR="00AA460A" w:rsidRP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1.7 Pisos íntegros e impermeáveis, revestidos com material adequado à sua finalidade</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highlight w:val="yellow"/>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26 (escadas: III, d; rampas: IV, e)</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1.8 Salas de aula com mobiliário em boas condições e de fácil limpeza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1.9 Salas de aula com ventilação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 xml:space="preserve">Art. 19 </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1.10 Salas de aula com iluminação satisfatória</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24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1.11 Salas de aula com cestos coletores de papéis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Art. 32, II</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1.12 Equipamentos, revestimentos, instalações e mobiliários de material inócuo, sem partes cortantes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18</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1.13 Terreno limpo e capinado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1.14 Protegido por cercas ou muros (proibido arame farpado)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sz w:val="20"/>
                <w:szCs w:val="20"/>
              </w:rPr>
            </w:pPr>
            <w:r>
              <w:rPr>
                <w:rFonts w:ascii="Arial" w:hAnsi="Arial" w:cs="Arial"/>
                <w:sz w:val="20"/>
                <w:szCs w:val="20"/>
              </w:rPr>
              <w:t>Art. 14</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1.15 Ambiente limpo, organizado e seguro</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1.16 Rotinas escritas para processo de higienização e limpeza dos ambientes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LCM 239/06, art. 49 e 53</w:t>
            </w:r>
          </w:p>
        </w:tc>
      </w:tr>
      <w:tr w:rsidR="00AA460A" w:rsidTr="00AA460A">
        <w:trPr>
          <w:jc w:val="center"/>
        </w:trPr>
        <w:tc>
          <w:tcPr>
            <w:tcW w:w="6381" w:type="dxa"/>
            <w:tcBorders>
              <w:top w:val="single" w:sz="4" w:space="0" w:color="auto"/>
              <w:left w:val="single" w:sz="4" w:space="0" w:color="auto"/>
              <w:bottom w:val="single" w:sz="4" w:space="0" w:color="auto"/>
              <w:right w:val="single" w:sz="4" w:space="0" w:color="auto"/>
            </w:tcBorders>
            <w:hideMark/>
          </w:tcPr>
          <w:p w:rsidR="00AA460A" w:rsidRDefault="00AA460A">
            <w:pPr>
              <w:jc w:val="both"/>
              <w:rPr>
                <w:rFonts w:ascii="Arial" w:hAnsi="Arial" w:cs="Arial"/>
                <w:sz w:val="20"/>
                <w:szCs w:val="20"/>
              </w:rPr>
            </w:pPr>
            <w:r>
              <w:rPr>
                <w:rFonts w:ascii="Arial" w:hAnsi="Arial" w:cs="Arial"/>
                <w:sz w:val="20"/>
                <w:szCs w:val="20"/>
              </w:rPr>
              <w:t>1.17 O espaço físico oferece algum risco adicional à saúde do trabalhador. Obs:</w:t>
            </w:r>
          </w:p>
        </w:tc>
        <w:tc>
          <w:tcPr>
            <w:tcW w:w="461"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672" w:type="dxa"/>
            <w:tcBorders>
              <w:top w:val="single" w:sz="4" w:space="0" w:color="auto"/>
              <w:left w:val="single" w:sz="4" w:space="0" w:color="auto"/>
              <w:bottom w:val="single" w:sz="4" w:space="0" w:color="auto"/>
              <w:right w:val="single" w:sz="4" w:space="0" w:color="auto"/>
            </w:tcBorders>
          </w:tcPr>
          <w:p w:rsidR="00AA460A" w:rsidRDefault="00AA460A">
            <w:pPr>
              <w:jc w:val="both"/>
              <w:rPr>
                <w:rFonts w:ascii="Arial" w:hAnsi="Arial" w:cs="Arial"/>
                <w:sz w:val="20"/>
                <w:szCs w:val="20"/>
              </w:rPr>
            </w:pPr>
          </w:p>
        </w:tc>
        <w:tc>
          <w:tcPr>
            <w:tcW w:w="2814" w:type="dxa"/>
            <w:tcBorders>
              <w:top w:val="single" w:sz="4" w:space="0" w:color="auto"/>
              <w:left w:val="single" w:sz="4" w:space="0" w:color="auto"/>
              <w:bottom w:val="single" w:sz="4" w:space="0" w:color="auto"/>
              <w:right w:val="single" w:sz="4" w:space="0" w:color="auto"/>
            </w:tcBorders>
            <w:hideMark/>
          </w:tcPr>
          <w:p w:rsidR="00AA460A" w:rsidRDefault="00AA460A">
            <w:pPr>
              <w:rPr>
                <w:rFonts w:ascii="Arial" w:hAnsi="Arial" w:cs="Arial"/>
                <w:b/>
                <w:sz w:val="20"/>
                <w:szCs w:val="20"/>
              </w:rPr>
            </w:pPr>
            <w:r>
              <w:rPr>
                <w:rFonts w:ascii="Arial" w:hAnsi="Arial" w:cs="Arial"/>
                <w:sz w:val="20"/>
                <w:szCs w:val="20"/>
              </w:rPr>
              <w:t>Art. 48 da LCM 239/06</w:t>
            </w:r>
          </w:p>
        </w:tc>
      </w:tr>
    </w:tbl>
    <w:p w:rsidR="000D000C" w:rsidRDefault="000D000C">
      <w:pPr>
        <w:rPr>
          <w:rFonts w:ascii="Arial" w:hAnsi="Arial" w:cs="Arial"/>
          <w:b/>
          <w:sz w:val="20"/>
          <w:szCs w:val="20"/>
        </w:rPr>
      </w:pPr>
      <w:bookmarkStart w:id="0" w:name="_GoBack"/>
      <w:bookmarkEnd w:id="0"/>
    </w:p>
    <w:p w:rsidR="00D45D46" w:rsidRDefault="00D45D46">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39" w:rsidRDefault="007C5739">
      <w:r>
        <w:separator/>
      </w:r>
    </w:p>
  </w:endnote>
  <w:endnote w:type="continuationSeparator" w:id="0">
    <w:p w:rsidR="007C5739" w:rsidRDefault="007C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39" w:rsidRDefault="007C5739">
      <w:r>
        <w:separator/>
      </w:r>
    </w:p>
  </w:footnote>
  <w:footnote w:type="continuationSeparator" w:id="0">
    <w:p w:rsidR="007C5739" w:rsidRDefault="007C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933"/>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739"/>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2015-06-23T21:33:00Z</dcterms:created>
  <dcterms:modified xsi:type="dcterms:W3CDTF">2015-06-23T21:33:00Z</dcterms:modified>
</cp:coreProperties>
</file>