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25" w:rsidRDefault="00246625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46625" w:rsidRPr="00637B5E" w:rsidRDefault="00246625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</w:t>
      </w:r>
      <w:r w:rsidR="00385233">
        <w:rPr>
          <w:rFonts w:ascii="Arial" w:hAnsi="Arial" w:cs="Arial"/>
          <w:b/>
          <w:sz w:val="20"/>
          <w:szCs w:val="20"/>
          <w:u w:val="single"/>
        </w:rPr>
        <w:t>REENCHIMENTO DO ROTEIRO DE AUTO</w:t>
      </w:r>
      <w:r w:rsidRPr="00637B5E">
        <w:rPr>
          <w:rFonts w:ascii="Arial" w:hAnsi="Arial" w:cs="Arial"/>
          <w:b/>
          <w:sz w:val="20"/>
          <w:szCs w:val="20"/>
          <w:u w:val="single"/>
        </w:rPr>
        <w:t>INSPEÇÃO</w:t>
      </w:r>
    </w:p>
    <w:p w:rsidR="00246625" w:rsidRDefault="00246625" w:rsidP="00BE1AE8">
      <w:pPr>
        <w:jc w:val="center"/>
        <w:rPr>
          <w:shd w:val="clear" w:color="auto" w:fill="FFFF66"/>
        </w:rPr>
      </w:pPr>
    </w:p>
    <w:p w:rsidR="00246625" w:rsidRPr="00637B5E" w:rsidRDefault="00246625" w:rsidP="00BE1AE8">
      <w:pPr>
        <w:jc w:val="center"/>
        <w:rPr>
          <w:shd w:val="clear" w:color="auto" w:fill="FFFF66"/>
        </w:rPr>
      </w:pP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pree</w:t>
      </w:r>
      <w:r w:rsidR="00385233">
        <w:rPr>
          <w:rFonts w:ascii="Arial" w:hAnsi="Arial" w:cs="Arial"/>
          <w:sz w:val="20"/>
          <w:szCs w:val="20"/>
        </w:rPr>
        <w:t xml:space="preserve">nchimento deste Roteiro de </w:t>
      </w:r>
      <w:proofErr w:type="spellStart"/>
      <w:r w:rsidR="00385233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DOCUMENTOS assinalados no Roteiro com a opção “SIM” devem estar disponíveis no estabelecimento para a conferência e análise da autoridade de saúde sempre que necessário.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estabelecimentos e seus responsáveis estarão sujeitos às penalidades previstas na Lei Complementar nº 239/2006, sem prejuízo das demais sanções previstas na Legislação Estadual e Federal vigentes, quando constatado o pr</w:t>
      </w:r>
      <w:r w:rsidR="00385233">
        <w:rPr>
          <w:rFonts w:ascii="Arial" w:hAnsi="Arial" w:cs="Arial"/>
          <w:sz w:val="20"/>
          <w:szCs w:val="20"/>
        </w:rPr>
        <w:t xml:space="preserve">eenchimento do Roteiro de </w:t>
      </w:r>
      <w:proofErr w:type="spellStart"/>
      <w:r w:rsidR="00385233">
        <w:rPr>
          <w:rFonts w:ascii="Arial" w:hAnsi="Arial" w:cs="Arial"/>
          <w:sz w:val="20"/>
          <w:szCs w:val="20"/>
        </w:rPr>
        <w:t>Autoi</w:t>
      </w:r>
      <w:r w:rsidRPr="00637B5E">
        <w:rPr>
          <w:rFonts w:ascii="Arial" w:hAnsi="Arial" w:cs="Arial"/>
          <w:sz w:val="20"/>
          <w:szCs w:val="20"/>
        </w:rPr>
        <w:t>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com informações NÃO condizentes com a realidade verificada pela autoridade de saúde nas inspeções sanitárias presenciais efetuadas (artigo 6º, Decreto Municipal 13025 de 29 de abril de 2014).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A constatação de infração sanitária pela autoridade de saúde, apontada falsamente como "em co</w:t>
      </w:r>
      <w:r w:rsidR="00385233">
        <w:rPr>
          <w:rFonts w:ascii="Arial" w:hAnsi="Arial" w:cs="Arial"/>
          <w:sz w:val="20"/>
          <w:szCs w:val="20"/>
        </w:rPr>
        <w:t xml:space="preserve">nformidade" no Roteiro de </w:t>
      </w:r>
      <w:proofErr w:type="spellStart"/>
      <w:r w:rsidR="00385233">
        <w:rPr>
          <w:rFonts w:ascii="Arial" w:hAnsi="Arial" w:cs="Arial"/>
          <w:sz w:val="20"/>
          <w:szCs w:val="20"/>
        </w:rPr>
        <w:t>Autoi</w:t>
      </w:r>
      <w:r w:rsidRPr="00637B5E">
        <w:rPr>
          <w:rFonts w:ascii="Arial" w:hAnsi="Arial" w:cs="Arial"/>
          <w:sz w:val="20"/>
          <w:szCs w:val="20"/>
        </w:rPr>
        <w:t>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246625" w:rsidRPr="00245A38" w:rsidRDefault="00246625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D216CD" w:rsidRDefault="0024662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6620E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ROTEIRO DE AUTO-INSPEÇÃO PARA </w:t>
      </w:r>
      <w:r w:rsidR="001E7D17" w:rsidRPr="001E7D17">
        <w:rPr>
          <w:rFonts w:ascii="Arial" w:hAnsi="Arial" w:cs="Arial"/>
          <w:b/>
          <w:sz w:val="20"/>
          <w:szCs w:val="20"/>
          <w:u w:val="single"/>
        </w:rPr>
        <w:t>COMÉRCIO ATACADISTA ESPECIALIZADO EM OUTROS PRODUTOS ALIMENTÍCIOS NÃO ESPECIFICADOS ANTERIORMENTE</w:t>
      </w:r>
    </w:p>
    <w:p w:rsidR="00246625" w:rsidRPr="00245A38" w:rsidRDefault="0024662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FE2A67">
        <w:rPr>
          <w:rFonts w:ascii="Arial" w:hAnsi="Arial" w:cs="Arial"/>
          <w:b/>
          <w:sz w:val="20"/>
          <w:szCs w:val="20"/>
        </w:rPr>
        <w:t>COD</w:t>
      </w:r>
      <w:r>
        <w:rPr>
          <w:rFonts w:ascii="Arial" w:hAnsi="Arial" w:cs="Arial"/>
          <w:b/>
          <w:sz w:val="20"/>
          <w:szCs w:val="20"/>
        </w:rPr>
        <w:t>.: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="001E7D17" w:rsidRPr="001E7D17">
        <w:rPr>
          <w:rFonts w:ascii="Arial" w:hAnsi="Arial" w:cs="Arial"/>
          <w:b/>
          <w:sz w:val="20"/>
          <w:szCs w:val="20"/>
        </w:rPr>
        <w:t>4637-1/99</w:t>
      </w:r>
      <w:bookmarkStart w:id="0" w:name="_GoBack"/>
      <w:bookmarkEnd w:id="0"/>
    </w:p>
    <w:p w:rsidR="00246625" w:rsidRPr="00BB0D46" w:rsidRDefault="00246625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246625" w:rsidRDefault="00246625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246625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246625" w:rsidRPr="00BB0D46" w:rsidRDefault="00246625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246625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246625" w:rsidRPr="00BB0D46" w:rsidRDefault="00246625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246625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246625" w:rsidRPr="00BB0D46" w:rsidRDefault="00246625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246625" w:rsidRPr="00245A38" w:rsidTr="00BB0D46">
        <w:trPr>
          <w:trHeight w:val="708"/>
        </w:trPr>
        <w:tc>
          <w:tcPr>
            <w:tcW w:w="6948" w:type="dxa"/>
            <w:vAlign w:val="center"/>
          </w:tcPr>
          <w:p w:rsidR="00246625" w:rsidRPr="00BB0D46" w:rsidRDefault="00246625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246625" w:rsidRPr="00BB0D46" w:rsidRDefault="00246625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246625" w:rsidRPr="00BB0D46" w:rsidRDefault="00246625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p w:rsidR="00246625" w:rsidRPr="003D43B8" w:rsidRDefault="00246625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246625" w:rsidRDefault="00246625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246625" w:rsidRDefault="00246625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246625" w:rsidRDefault="00246625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246625" w:rsidRPr="003D43B8" w:rsidRDefault="00246625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246625" w:rsidRDefault="00246625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547"/>
      </w:tblGrid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ITENS NECESSÁRIOS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547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246625" w:rsidRPr="00197CE5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Área externa livre de sujeiras, objetos em desuso ou estranhos a atividade, animais, insetos ou roedores.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E5">
              <w:rPr>
                <w:rFonts w:ascii="Arial" w:hAnsi="Arial" w:cs="Arial"/>
                <w:sz w:val="20"/>
                <w:szCs w:val="20"/>
              </w:rPr>
              <w:t>Art. 94 e 96 VIII do 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6A177F">
              <w:rPr>
                <w:rFonts w:ascii="Arial" w:hAnsi="Arial" w:cs="Arial"/>
                <w:sz w:val="20"/>
                <w:szCs w:val="20"/>
              </w:rPr>
              <w:t>Ambiente utilizado apenas para a atividade licenciada, proibido demais usos (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ex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>: moradia)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96 X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46620E">
              <w:rPr>
                <w:rFonts w:ascii="Arial" w:hAnsi="Arial" w:cs="Arial"/>
                <w:sz w:val="20"/>
                <w:szCs w:val="20"/>
                <w:lang w:eastAsia="pt-BR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Ambiente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em boas condições de organização e limpeza, livre de objetos em desuso.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96 VIII e 97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197CE5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Pisos, teto e paredes íntegros, sem infiltrações e constituídos de material liso, lavável e impermeável.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E5">
              <w:rPr>
                <w:rFonts w:ascii="Arial" w:hAnsi="Arial" w:cs="Arial"/>
                <w:sz w:val="20"/>
                <w:szCs w:val="20"/>
              </w:rPr>
              <w:t>Art. 94 § 1</w:t>
            </w:r>
            <w:proofErr w:type="gramStart"/>
            <w:r w:rsidRPr="00197CE5">
              <w:rPr>
                <w:rFonts w:ascii="Arial" w:hAnsi="Arial" w:cs="Arial"/>
                <w:sz w:val="20"/>
                <w:szCs w:val="20"/>
              </w:rPr>
              <w:t>º(</w:t>
            </w:r>
            <w:proofErr w:type="gramEnd"/>
            <w:r w:rsidRPr="00197CE5">
              <w:rPr>
                <w:rFonts w:ascii="Arial" w:hAnsi="Arial" w:cs="Arial"/>
                <w:sz w:val="20"/>
                <w:szCs w:val="20"/>
              </w:rPr>
              <w:t>o) do Dec. Est. 31.455/87</w:t>
            </w:r>
          </w:p>
        </w:tc>
      </w:tr>
      <w:tr w:rsidR="00246625" w:rsidRPr="00526D82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Ventilação adequada à conservação dos alimentos.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 1º (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proofErr w:type="gram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1.6)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Iluminação adequada para realização das atividades.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 1º (j</w:t>
            </w:r>
            <w:proofErr w:type="gram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 Dec. Est. 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Aberturas possuem telas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milimetradas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Ralos sifonados com tampa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escamoteável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§1º (m/n)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1.8) I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nstalações sanitárias providas de lavatórios com papel toalha não reciclado, sabonete líquido e lixeira com tampa e acionamento sem contato manual. Sem comunicação direta com os locais onde se encontrem os alimentos.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§1º (d)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1.9) 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Lavatório exclusivo para higiene das mãos dos funcionários provido de papel toalha não reciclado, sabonete líquido e lixeira com tampa e acionamento sem contato manual.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94 §1</w:t>
            </w:r>
            <w:proofErr w:type="gramStart"/>
            <w:r w:rsidRPr="006A177F">
              <w:rPr>
                <w:rFonts w:ascii="Arial" w:hAnsi="Arial" w:cs="Arial"/>
                <w:sz w:val="20"/>
                <w:szCs w:val="20"/>
              </w:rPr>
              <w:t>º(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</w:rPr>
              <w:t xml:space="preserve">e/f)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1.10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Estrados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(altura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6A177F">
                <w:rPr>
                  <w:rFonts w:ascii="Arial" w:hAnsi="Arial" w:cs="Arial"/>
                  <w:sz w:val="20"/>
                  <w:szCs w:val="20"/>
                  <w:lang w:eastAsia="pt-BR"/>
                </w:rPr>
                <w:t>15 cm</w:t>
              </w:r>
            </w:smartTag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ou prateleiras na área de vendas.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86000A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00A">
              <w:rPr>
                <w:rFonts w:ascii="Arial" w:hAnsi="Arial" w:cs="Arial"/>
                <w:sz w:val="20"/>
                <w:szCs w:val="20"/>
                <w:lang w:val="en-US"/>
              </w:rPr>
              <w:t>Art. 92 § 2º do 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</w:rPr>
              <w:t>Estrados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</w:rPr>
              <w:t xml:space="preserve"> (altura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6A177F">
                <w:rPr>
                  <w:rFonts w:ascii="Arial" w:hAnsi="Arial" w:cs="Arial"/>
                  <w:sz w:val="20"/>
                  <w:szCs w:val="20"/>
                </w:rPr>
                <w:t>30 cm</w:t>
              </w:r>
            </w:smartTag>
            <w:r w:rsidRPr="006A177F">
              <w:rPr>
                <w:rFonts w:ascii="Arial" w:hAnsi="Arial" w:cs="Arial"/>
                <w:sz w:val="20"/>
                <w:szCs w:val="20"/>
              </w:rPr>
              <w:t xml:space="preserve">) ou prateleiras no depósito e alimentos afastados das paredes e teto cerca de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6A177F">
                <w:rPr>
                  <w:rFonts w:ascii="Arial" w:hAnsi="Arial" w:cs="Arial"/>
                  <w:sz w:val="20"/>
                  <w:szCs w:val="20"/>
                </w:rPr>
                <w:t>10 cm</w:t>
              </w:r>
            </w:smartTag>
            <w:r w:rsidRPr="006A177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92 § 1º do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1.12)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Lixeiras com tampa e acionamento sem contato manual para o armazenamento de lixo.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103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1.13)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Mobiliários e equipamentos em bom estado de conservação, livres de pontos de ferrugem, poeira ou outras sujidades.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86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Refrigeradores/congeladores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/câmaras frias/estufas em bom estado de conservação e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com controle diá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rio de temperatura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FC">
              <w:rPr>
                <w:rFonts w:ascii="Arial" w:hAnsi="Arial" w:cs="Arial"/>
                <w:sz w:val="20"/>
                <w:szCs w:val="20"/>
              </w:rPr>
              <w:t xml:space="preserve">Art. 86 (g), 94 §1º (k) e 95 do Dec. Est. </w:t>
            </w:r>
            <w:r w:rsidRPr="006A177F">
              <w:rPr>
                <w:rFonts w:ascii="Arial" w:hAnsi="Arial" w:cs="Arial"/>
                <w:sz w:val="20"/>
                <w:szCs w:val="20"/>
              </w:rPr>
              <w:t>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1.15) </w:t>
            </w:r>
            <w:r w:rsidRPr="006A177F">
              <w:rPr>
                <w:rFonts w:ascii="Arial" w:hAnsi="Arial" w:cs="Arial"/>
                <w:sz w:val="20"/>
                <w:szCs w:val="20"/>
              </w:rPr>
              <w:t>Equipamentos com proteção contra acidentes.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 xml:space="preserve"> 19 e 48 da LCM 239/06, NR 10 (Portaria MTE 3.214/78).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1.16) 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Instalações elétricas embutidas ou protegidas.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 xml:space="preserve"> 19 e 48 da LCM 239/06, NR 12 (Portaria MTE 3.214/78).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encontram-se em embalagens integras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,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protegidos de contaminações e dentro do prazo de validade.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14 e 96 IV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1.18)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Alimentos possuem rotulagem de acordo com a legislação (identificação do produto, fabricante / importador, ingredientes, lote/validade, instruções de preparo /uso, tabela nutricional, contem ou não glúten e registro quando necessário).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RDC nº 27/10, RE ANVISA nº 23/00, </w:t>
            </w:r>
            <w:r>
              <w:rPr>
                <w:rFonts w:ascii="Arial" w:hAnsi="Arial" w:cs="Arial"/>
                <w:sz w:val="20"/>
                <w:szCs w:val="20"/>
              </w:rPr>
              <w:t xml:space="preserve">RDC nº 259/02, </w:t>
            </w:r>
            <w:r w:rsidRPr="006A177F">
              <w:rPr>
                <w:rFonts w:ascii="Arial" w:hAnsi="Arial" w:cs="Arial"/>
                <w:sz w:val="20"/>
                <w:szCs w:val="20"/>
              </w:rPr>
              <w:t>RDC nº 360/03, LF10.674/03.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1.19)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provêm de estabelecimentos licenciados pelo órgão comp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etente</w:t>
            </w:r>
            <w:r w:rsidRPr="00CF7D75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(procedência comprovada)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5º III, 9º II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246625" w:rsidRPr="00FE2A67" w:rsidTr="006C515F">
        <w:trPr>
          <w:jc w:val="center"/>
        </w:trPr>
        <w:tc>
          <w:tcPr>
            <w:tcW w:w="5815" w:type="dxa"/>
          </w:tcPr>
          <w:p w:rsidR="00246625" w:rsidRPr="009B1463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1.20) </w:t>
            </w:r>
            <w:r w:rsidRPr="009B1463">
              <w:rPr>
                <w:rFonts w:ascii="Arial" w:hAnsi="Arial" w:cs="Arial"/>
                <w:sz w:val="20"/>
                <w:szCs w:val="20"/>
              </w:rPr>
              <w:t>Saneantes, produtos de perfumaria, limpeza e congêneres identificados, com registro no MS e armazenados em local separado dos alimentos.</w:t>
            </w:r>
          </w:p>
        </w:tc>
        <w:tc>
          <w:tcPr>
            <w:tcW w:w="540" w:type="dxa"/>
          </w:tcPr>
          <w:p w:rsidR="00246625" w:rsidRPr="009B1463" w:rsidRDefault="00246625" w:rsidP="006C51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9B1463" w:rsidRDefault="00246625" w:rsidP="006C51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9B1463" w:rsidRDefault="00246625" w:rsidP="006C51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9B1463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9B1463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14 § 3º e </w:t>
            </w:r>
            <w:r w:rsidRPr="009B1463">
              <w:rPr>
                <w:rFonts w:ascii="Arial" w:hAnsi="Arial" w:cs="Arial"/>
                <w:sz w:val="20"/>
                <w:szCs w:val="20"/>
              </w:rPr>
              <w:t xml:space="preserve">96 parágrafo único </w:t>
            </w:r>
            <w:r>
              <w:rPr>
                <w:rFonts w:ascii="Arial" w:hAnsi="Arial" w:cs="Arial"/>
                <w:sz w:val="20"/>
                <w:szCs w:val="20"/>
              </w:rPr>
              <w:t>Dec. Est.</w:t>
            </w:r>
            <w:r w:rsidRPr="009B1463">
              <w:rPr>
                <w:rFonts w:ascii="Arial" w:hAnsi="Arial" w:cs="Arial"/>
                <w:sz w:val="20"/>
                <w:szCs w:val="20"/>
              </w:rPr>
              <w:t xml:space="preserve"> 31455/87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mantidos sob a temperatura indicada pelo fabricante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Item 6.6.2 RDC 259/02, Art. 18 da LF 8078/90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1.22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identificado para depósito de alimentos danificados, vencidos, alterados e para troca (afastados dos demais)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5º do Dec. Est.31.455/87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1.23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para guarda dos produtos/utensílios utilizados na limpeza. Saneantes registrados no MS.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14 §3º do Dec. Est.31.455/87.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1.24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para higienização de equipamentos e utensílios.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Art. 94 §1º (c)do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 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Armário fechado com chave para guarda dos pertences dos funcionários.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94 §1º (d)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1.26)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Funcionários utilizam uniforme com a identificação da empresa e se apresentam rigorosamente asseados.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82 § 1º(a) e 83</w:t>
            </w:r>
            <w:r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Proibida a entrada de pessoas estranhas ao serviço nas áreas de depósito e manipulação de alimentos.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85 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1.28)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Conectado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rede pública de abastecimento de água.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074">
              <w:rPr>
                <w:rFonts w:ascii="Arial" w:hAnsi="Arial" w:cs="Arial"/>
                <w:bCs/>
                <w:sz w:val="20"/>
                <w:szCs w:val="20"/>
              </w:rPr>
              <w:t>Art. 33 e 34 da LCM 239/06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art. 12 da LE 6.320/83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1.29)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Na utilização de outras fontes (poço/ponteira com tratamento e licenciada), comprovação da potabilidade da água.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3700">
              <w:rPr>
                <w:rFonts w:ascii="Arial" w:hAnsi="Arial" w:cs="Arial"/>
                <w:bCs/>
                <w:sz w:val="20"/>
                <w:szCs w:val="20"/>
              </w:rPr>
              <w:t>Art. 33 e 34 da LCM 239/06,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art. 28 da LE 6.320/83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1.30)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Possui reservatório de água.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86000A" w:rsidRDefault="00246625" w:rsidP="006C51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6000A">
              <w:rPr>
                <w:rFonts w:ascii="Arial" w:hAnsi="Arial" w:cs="Arial"/>
                <w:bCs/>
                <w:sz w:val="20"/>
                <w:szCs w:val="20"/>
                <w:lang w:val="en-US"/>
              </w:rPr>
              <w:t>Art. 219 da LCM 60/00, art. 12 §4º da LE 6.320/83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1.31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Conectado</w:t>
            </w:r>
            <w:proofErr w:type="gramEnd"/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A177F"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spellEnd"/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rede pública de coleta de esgoto.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24, 25, 37 e 38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1.32)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Utilização de fossa/sumidouro/filtro ou outro sistema aprovado pela Visa na inexistência da rede pública.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24, 25, 37 e 38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1.33)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Localização e manutenção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adequada da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caixa de gordura.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25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1.34) </w:t>
            </w:r>
            <w:r w:rsidRPr="006A177F">
              <w:rPr>
                <w:rFonts w:ascii="Arial" w:hAnsi="Arial" w:cs="Arial"/>
                <w:sz w:val="20"/>
                <w:szCs w:val="20"/>
              </w:rPr>
              <w:t>Local para acondicionamento do lixo junto ao alinhamento frontal, não obstruindo o passeio público.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1º da LCM 113/03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1.35)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Contentores com tampa e rodas diferenciados por cores de acordo com o tipo de lixo e em número suficiente para apresentação do lixo à coleta pública.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Lei Complementar Municipal 113/03, art. 103 do Dec. Est. 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2) DOCUMENTOS NECESSÁRIOS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547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Atestado de saúde para manipulação de alimentos de todos os funcionários / proprietário / gerente que entre em contato com o alimento mesmo que embalado. 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79 do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2.2) </w:t>
            </w:r>
            <w:r w:rsidRPr="006A177F">
              <w:rPr>
                <w:rFonts w:ascii="Arial" w:hAnsi="Arial" w:cs="Arial"/>
                <w:sz w:val="20"/>
                <w:szCs w:val="20"/>
              </w:rPr>
              <w:t>Alvará/Licença dos fornecedores expedida pelo órgão competente.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58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2.3) </w:t>
            </w:r>
            <w:r>
              <w:rPr>
                <w:rFonts w:ascii="Arial" w:hAnsi="Arial" w:cs="Arial"/>
                <w:sz w:val="20"/>
                <w:szCs w:val="20"/>
              </w:rPr>
              <w:t>Certificado de participação em Treinamento de Boas Práticas de Manipulação de Alimentos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Lei Municipal 5.980/2002 c/c Dec. Municipal 14781/2015 c/c Portaria SMS 02/2016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Certificado do serviço de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desinsetização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 desratização realizado por empresa que possua Alvará Sanitário.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97 § 6º, RDC ANVISA 52/09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>2.5) Sistema de climatização com manutenção e limpeza</w:t>
            </w:r>
          </w:p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 xml:space="preserve">PMOC, quando acima de 60.000 </w:t>
            </w:r>
            <w:proofErr w:type="spellStart"/>
            <w:r w:rsidRPr="00FB445F">
              <w:rPr>
                <w:rFonts w:ascii="Arial" w:hAnsi="Arial" w:cs="Arial"/>
                <w:sz w:val="20"/>
                <w:szCs w:val="20"/>
              </w:rPr>
              <w:t>BTUs</w:t>
            </w:r>
            <w:proofErr w:type="spellEnd"/>
          </w:p>
        </w:tc>
        <w:tc>
          <w:tcPr>
            <w:tcW w:w="540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>Portaria GM.3523/98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2.6) </w:t>
            </w:r>
            <w:r w:rsidRPr="006A177F">
              <w:rPr>
                <w:rFonts w:ascii="Arial" w:hAnsi="Arial" w:cs="Arial"/>
                <w:sz w:val="20"/>
                <w:szCs w:val="20"/>
              </w:rPr>
              <w:t>Registro de limpeza da caixa de água semestral realizado por empresa que possua Alvará Sanitário.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4A3700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700">
              <w:rPr>
                <w:rFonts w:ascii="Arial" w:hAnsi="Arial" w:cs="Arial"/>
                <w:sz w:val="20"/>
                <w:szCs w:val="20"/>
              </w:rPr>
              <w:t xml:space="preserve">Art. 18 XI parágrafo único do Dec. Est. </w:t>
            </w:r>
            <w:r w:rsidRPr="004A3700">
              <w:rPr>
                <w:rFonts w:ascii="Arial" w:hAnsi="Arial" w:cs="Arial"/>
                <w:bCs/>
                <w:sz w:val="20"/>
                <w:szCs w:val="20"/>
              </w:rPr>
              <w:t xml:space="preserve">24.981/85, LM 4.783/95, c/c LM 6.583/05. 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 xml:space="preserve">2.7)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Atividades desenvolvidas conferem com a DAM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4A3700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700">
              <w:rPr>
                <w:rFonts w:ascii="Arial" w:hAnsi="Arial" w:cs="Arial"/>
                <w:sz w:val="20"/>
                <w:szCs w:val="20"/>
              </w:rPr>
              <w:t>Dec. Mun. 4591/06</w:t>
            </w:r>
          </w:p>
        </w:tc>
      </w:tr>
    </w:tbl>
    <w:p w:rsidR="00246625" w:rsidRDefault="00246625">
      <w:pPr>
        <w:rPr>
          <w:rFonts w:ascii="Arial" w:hAnsi="Arial" w:cs="Arial"/>
          <w:b/>
          <w:sz w:val="20"/>
          <w:szCs w:val="20"/>
        </w:rPr>
      </w:pPr>
    </w:p>
    <w:p w:rsidR="00246625" w:rsidRPr="00245A38" w:rsidRDefault="00246625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t>OBS:</w:t>
      </w:r>
    </w:p>
    <w:p w:rsidR="00246625" w:rsidRPr="00245A38" w:rsidRDefault="00246625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246625" w:rsidRPr="00245A38" w:rsidRDefault="00246625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p w:rsidR="00246625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246625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246625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246625" w:rsidRPr="00637B5E" w:rsidRDefault="00246625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246625" w:rsidRPr="00637B5E" w:rsidRDefault="00246625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246625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625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625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625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6625" w:rsidRPr="00B76941" w:rsidRDefault="00246625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246625" w:rsidRPr="00B76941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246625" w:rsidRDefault="00246625" w:rsidP="00D87BD1">
      <w:pPr>
        <w:rPr>
          <w:rFonts w:ascii="Arial" w:hAnsi="Arial" w:cs="Arial"/>
          <w:sz w:val="20"/>
          <w:szCs w:val="20"/>
          <w:u w:val="single"/>
        </w:rPr>
      </w:pPr>
    </w:p>
    <w:p w:rsidR="00246625" w:rsidRDefault="0024662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246625" w:rsidRDefault="00246625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lastRenderedPageBreak/>
        <w:t>A ser preenchido pelo fiscal no momento da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246625" w:rsidRDefault="00246625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246625" w:rsidRPr="00FD0E0D" w:rsidRDefault="00246625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246625" w:rsidRDefault="00246625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246625" w:rsidRPr="008346AF" w:rsidTr="008F1CE5">
        <w:tc>
          <w:tcPr>
            <w:tcW w:w="0" w:type="auto"/>
          </w:tcPr>
          <w:p w:rsidR="00246625" w:rsidRPr="00637B5E" w:rsidRDefault="00246625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246625" w:rsidRPr="00637B5E" w:rsidRDefault="00246625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246625" w:rsidRPr="008346AF" w:rsidTr="008F1CE5">
        <w:tc>
          <w:tcPr>
            <w:tcW w:w="0" w:type="auto"/>
          </w:tcPr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246625" w:rsidTr="008F1CE5">
        <w:tc>
          <w:tcPr>
            <w:tcW w:w="0" w:type="auto"/>
          </w:tcPr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6625" w:rsidTr="008F1CE5">
        <w:tc>
          <w:tcPr>
            <w:tcW w:w="0" w:type="auto"/>
          </w:tcPr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246625" w:rsidTr="008F1CE5">
        <w:tc>
          <w:tcPr>
            <w:tcW w:w="0" w:type="auto"/>
          </w:tcPr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46625" w:rsidRDefault="00246625">
      <w:pPr>
        <w:rPr>
          <w:rFonts w:ascii="Arial" w:hAnsi="Arial" w:cs="Arial"/>
          <w:sz w:val="20"/>
          <w:szCs w:val="20"/>
        </w:rPr>
      </w:pPr>
    </w:p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sectPr w:rsidR="00246625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671" w:rsidRDefault="00A26671">
      <w:r>
        <w:separator/>
      </w:r>
    </w:p>
  </w:endnote>
  <w:endnote w:type="continuationSeparator" w:id="0">
    <w:p w:rsidR="00A26671" w:rsidRDefault="00A2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671" w:rsidRDefault="00A26671">
      <w:r>
        <w:separator/>
      </w:r>
    </w:p>
  </w:footnote>
  <w:footnote w:type="continuationSeparator" w:id="0">
    <w:p w:rsidR="00A26671" w:rsidRDefault="00A26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625" w:rsidRPr="00BE1AE8" w:rsidRDefault="00385233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625">
      <w:t xml:space="preserve">                  </w:t>
    </w:r>
    <w:r w:rsidR="00246625" w:rsidRPr="00BE1AE8">
      <w:rPr>
        <w:rFonts w:ascii="Arial" w:hAnsi="Arial" w:cs="Arial"/>
        <w:b/>
        <w:sz w:val="22"/>
        <w:szCs w:val="22"/>
      </w:rPr>
      <w:t>PREFEITURA DE FLORIANÓPOLIS</w:t>
    </w:r>
  </w:p>
  <w:p w:rsidR="00246625" w:rsidRPr="00BE1AE8" w:rsidRDefault="00246625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246625" w:rsidRPr="00BE1AE8" w:rsidRDefault="00246625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246625" w:rsidRDefault="00246625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246625" w:rsidRPr="00BE1AE8" w:rsidRDefault="00246625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1073"/>
    <w:rsid w:val="00003973"/>
    <w:rsid w:val="00015844"/>
    <w:rsid w:val="00030CFF"/>
    <w:rsid w:val="00042B0A"/>
    <w:rsid w:val="00057F80"/>
    <w:rsid w:val="000623A7"/>
    <w:rsid w:val="00064620"/>
    <w:rsid w:val="000716AE"/>
    <w:rsid w:val="000724BD"/>
    <w:rsid w:val="00072EF3"/>
    <w:rsid w:val="000738FC"/>
    <w:rsid w:val="00074074"/>
    <w:rsid w:val="000766B0"/>
    <w:rsid w:val="000834A8"/>
    <w:rsid w:val="00085FE7"/>
    <w:rsid w:val="000A18CB"/>
    <w:rsid w:val="000A2102"/>
    <w:rsid w:val="000A740B"/>
    <w:rsid w:val="000D000C"/>
    <w:rsid w:val="000D1622"/>
    <w:rsid w:val="000D1BDC"/>
    <w:rsid w:val="000D32F6"/>
    <w:rsid w:val="000D3FE6"/>
    <w:rsid w:val="000D4223"/>
    <w:rsid w:val="000E3FBC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72AE1"/>
    <w:rsid w:val="001756A7"/>
    <w:rsid w:val="00181811"/>
    <w:rsid w:val="0018300F"/>
    <w:rsid w:val="00186825"/>
    <w:rsid w:val="00186DD8"/>
    <w:rsid w:val="001904EB"/>
    <w:rsid w:val="00191FC6"/>
    <w:rsid w:val="001939C1"/>
    <w:rsid w:val="001959F3"/>
    <w:rsid w:val="00197CE5"/>
    <w:rsid w:val="001A0FEF"/>
    <w:rsid w:val="001A407F"/>
    <w:rsid w:val="001B032C"/>
    <w:rsid w:val="001B5250"/>
    <w:rsid w:val="001B6787"/>
    <w:rsid w:val="001C0C4A"/>
    <w:rsid w:val="001C17EA"/>
    <w:rsid w:val="001C6083"/>
    <w:rsid w:val="001D0B74"/>
    <w:rsid w:val="001D33C8"/>
    <w:rsid w:val="001D62DE"/>
    <w:rsid w:val="001E0144"/>
    <w:rsid w:val="001E0341"/>
    <w:rsid w:val="001E7D17"/>
    <w:rsid w:val="001F2540"/>
    <w:rsid w:val="00204B17"/>
    <w:rsid w:val="002051D0"/>
    <w:rsid w:val="00217FDB"/>
    <w:rsid w:val="00225333"/>
    <w:rsid w:val="002357CE"/>
    <w:rsid w:val="00241B2A"/>
    <w:rsid w:val="00242AF2"/>
    <w:rsid w:val="00243AD0"/>
    <w:rsid w:val="00245A38"/>
    <w:rsid w:val="00246625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A35BE"/>
    <w:rsid w:val="002A76C4"/>
    <w:rsid w:val="002B0D71"/>
    <w:rsid w:val="002C2516"/>
    <w:rsid w:val="002C68BE"/>
    <w:rsid w:val="002C77E9"/>
    <w:rsid w:val="002D3B1F"/>
    <w:rsid w:val="002D7F31"/>
    <w:rsid w:val="002E05DA"/>
    <w:rsid w:val="002E37EE"/>
    <w:rsid w:val="002E6925"/>
    <w:rsid w:val="002F43B7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5461B"/>
    <w:rsid w:val="0037559C"/>
    <w:rsid w:val="00382ED3"/>
    <w:rsid w:val="00383F35"/>
    <w:rsid w:val="00385233"/>
    <w:rsid w:val="00385284"/>
    <w:rsid w:val="003A36CC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05FE"/>
    <w:rsid w:val="003D43B8"/>
    <w:rsid w:val="003D4539"/>
    <w:rsid w:val="003D7535"/>
    <w:rsid w:val="003E63B6"/>
    <w:rsid w:val="00412C1B"/>
    <w:rsid w:val="0041343E"/>
    <w:rsid w:val="0041462F"/>
    <w:rsid w:val="00416062"/>
    <w:rsid w:val="00417920"/>
    <w:rsid w:val="00423BC4"/>
    <w:rsid w:val="00437159"/>
    <w:rsid w:val="00444970"/>
    <w:rsid w:val="00452208"/>
    <w:rsid w:val="0045240D"/>
    <w:rsid w:val="004558D5"/>
    <w:rsid w:val="00461308"/>
    <w:rsid w:val="0046620E"/>
    <w:rsid w:val="004705EE"/>
    <w:rsid w:val="00470911"/>
    <w:rsid w:val="004A3700"/>
    <w:rsid w:val="004B11E6"/>
    <w:rsid w:val="004C0006"/>
    <w:rsid w:val="004C0758"/>
    <w:rsid w:val="004C501F"/>
    <w:rsid w:val="004C7E60"/>
    <w:rsid w:val="004D7F83"/>
    <w:rsid w:val="004E08DA"/>
    <w:rsid w:val="004E1933"/>
    <w:rsid w:val="004F13FC"/>
    <w:rsid w:val="004F1658"/>
    <w:rsid w:val="004F3217"/>
    <w:rsid w:val="004F4338"/>
    <w:rsid w:val="00520049"/>
    <w:rsid w:val="00525D87"/>
    <w:rsid w:val="00526D82"/>
    <w:rsid w:val="0053360D"/>
    <w:rsid w:val="00534E9E"/>
    <w:rsid w:val="005421EB"/>
    <w:rsid w:val="005428DB"/>
    <w:rsid w:val="0055143E"/>
    <w:rsid w:val="00555FC8"/>
    <w:rsid w:val="00562547"/>
    <w:rsid w:val="00565A6C"/>
    <w:rsid w:val="00566304"/>
    <w:rsid w:val="00583FB9"/>
    <w:rsid w:val="00593EED"/>
    <w:rsid w:val="0059717C"/>
    <w:rsid w:val="005A3965"/>
    <w:rsid w:val="005A756D"/>
    <w:rsid w:val="005B405D"/>
    <w:rsid w:val="005B4780"/>
    <w:rsid w:val="005B6074"/>
    <w:rsid w:val="005C28B3"/>
    <w:rsid w:val="005C5032"/>
    <w:rsid w:val="005D40F9"/>
    <w:rsid w:val="005E1539"/>
    <w:rsid w:val="005E4B02"/>
    <w:rsid w:val="005E52BD"/>
    <w:rsid w:val="00601DB2"/>
    <w:rsid w:val="006072A3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2EA7"/>
    <w:rsid w:val="006A177F"/>
    <w:rsid w:val="006A42A5"/>
    <w:rsid w:val="006B23A5"/>
    <w:rsid w:val="006C16BF"/>
    <w:rsid w:val="006C2F24"/>
    <w:rsid w:val="006C3999"/>
    <w:rsid w:val="006C515F"/>
    <w:rsid w:val="006D2178"/>
    <w:rsid w:val="006E37E4"/>
    <w:rsid w:val="006F13C0"/>
    <w:rsid w:val="006F6DF7"/>
    <w:rsid w:val="006F7B25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C58A1"/>
    <w:rsid w:val="007D494A"/>
    <w:rsid w:val="007E2695"/>
    <w:rsid w:val="007F2A59"/>
    <w:rsid w:val="007F341D"/>
    <w:rsid w:val="007F35BE"/>
    <w:rsid w:val="008079D0"/>
    <w:rsid w:val="008171AB"/>
    <w:rsid w:val="008346AF"/>
    <w:rsid w:val="0083608A"/>
    <w:rsid w:val="00836FFF"/>
    <w:rsid w:val="0086000A"/>
    <w:rsid w:val="00863734"/>
    <w:rsid w:val="00863A36"/>
    <w:rsid w:val="00876641"/>
    <w:rsid w:val="008775CE"/>
    <w:rsid w:val="0088732F"/>
    <w:rsid w:val="0088798A"/>
    <w:rsid w:val="008B18C2"/>
    <w:rsid w:val="008B1D14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93C6D"/>
    <w:rsid w:val="00993F25"/>
    <w:rsid w:val="009A04FC"/>
    <w:rsid w:val="009A39BF"/>
    <w:rsid w:val="009A40A7"/>
    <w:rsid w:val="009A7777"/>
    <w:rsid w:val="009B13B5"/>
    <w:rsid w:val="009B1463"/>
    <w:rsid w:val="009B735B"/>
    <w:rsid w:val="009C2332"/>
    <w:rsid w:val="009D0FC9"/>
    <w:rsid w:val="009D46BF"/>
    <w:rsid w:val="009E2039"/>
    <w:rsid w:val="009E480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3A0C"/>
    <w:rsid w:val="00A26671"/>
    <w:rsid w:val="00A27751"/>
    <w:rsid w:val="00A31956"/>
    <w:rsid w:val="00A36F03"/>
    <w:rsid w:val="00A5170A"/>
    <w:rsid w:val="00A71F46"/>
    <w:rsid w:val="00A72542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2CCE"/>
    <w:rsid w:val="00AC763F"/>
    <w:rsid w:val="00AE5126"/>
    <w:rsid w:val="00AF051C"/>
    <w:rsid w:val="00AF2D12"/>
    <w:rsid w:val="00AF639E"/>
    <w:rsid w:val="00B127ED"/>
    <w:rsid w:val="00B12AF6"/>
    <w:rsid w:val="00B332E9"/>
    <w:rsid w:val="00B34043"/>
    <w:rsid w:val="00B343BA"/>
    <w:rsid w:val="00B40E52"/>
    <w:rsid w:val="00B41757"/>
    <w:rsid w:val="00B43533"/>
    <w:rsid w:val="00B4518B"/>
    <w:rsid w:val="00B52E64"/>
    <w:rsid w:val="00B53554"/>
    <w:rsid w:val="00B55B80"/>
    <w:rsid w:val="00B5699D"/>
    <w:rsid w:val="00B60297"/>
    <w:rsid w:val="00B60877"/>
    <w:rsid w:val="00B70D87"/>
    <w:rsid w:val="00B718A5"/>
    <w:rsid w:val="00B76941"/>
    <w:rsid w:val="00B84589"/>
    <w:rsid w:val="00B84F5A"/>
    <w:rsid w:val="00B8548E"/>
    <w:rsid w:val="00B859FD"/>
    <w:rsid w:val="00B92431"/>
    <w:rsid w:val="00B929FB"/>
    <w:rsid w:val="00BA0179"/>
    <w:rsid w:val="00BA0606"/>
    <w:rsid w:val="00BB00A1"/>
    <w:rsid w:val="00BB0D46"/>
    <w:rsid w:val="00BB31E0"/>
    <w:rsid w:val="00BC2CF0"/>
    <w:rsid w:val="00BC76A1"/>
    <w:rsid w:val="00BC7823"/>
    <w:rsid w:val="00BD7D7D"/>
    <w:rsid w:val="00BE1AE8"/>
    <w:rsid w:val="00BF198C"/>
    <w:rsid w:val="00C032DA"/>
    <w:rsid w:val="00C115E1"/>
    <w:rsid w:val="00C119A0"/>
    <w:rsid w:val="00C24C27"/>
    <w:rsid w:val="00C30E00"/>
    <w:rsid w:val="00C32B05"/>
    <w:rsid w:val="00C33ABA"/>
    <w:rsid w:val="00C44F58"/>
    <w:rsid w:val="00C5168D"/>
    <w:rsid w:val="00C70C69"/>
    <w:rsid w:val="00C7125E"/>
    <w:rsid w:val="00C774C5"/>
    <w:rsid w:val="00C8130D"/>
    <w:rsid w:val="00C81E8A"/>
    <w:rsid w:val="00C91196"/>
    <w:rsid w:val="00C97E6E"/>
    <w:rsid w:val="00CB0ECE"/>
    <w:rsid w:val="00CB2205"/>
    <w:rsid w:val="00CC18DC"/>
    <w:rsid w:val="00CD203B"/>
    <w:rsid w:val="00CD6BC7"/>
    <w:rsid w:val="00CE460E"/>
    <w:rsid w:val="00CE4824"/>
    <w:rsid w:val="00CE7D5B"/>
    <w:rsid w:val="00CF7D75"/>
    <w:rsid w:val="00D01308"/>
    <w:rsid w:val="00D05A18"/>
    <w:rsid w:val="00D066A7"/>
    <w:rsid w:val="00D126C5"/>
    <w:rsid w:val="00D1394F"/>
    <w:rsid w:val="00D216CD"/>
    <w:rsid w:val="00D26280"/>
    <w:rsid w:val="00D31715"/>
    <w:rsid w:val="00D32053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9699F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6A18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4590B"/>
    <w:rsid w:val="00E57452"/>
    <w:rsid w:val="00E7407F"/>
    <w:rsid w:val="00E74E62"/>
    <w:rsid w:val="00E867FD"/>
    <w:rsid w:val="00E93ECE"/>
    <w:rsid w:val="00E9790D"/>
    <w:rsid w:val="00EA425C"/>
    <w:rsid w:val="00EB0060"/>
    <w:rsid w:val="00EB4B36"/>
    <w:rsid w:val="00EC1730"/>
    <w:rsid w:val="00EC32E2"/>
    <w:rsid w:val="00EC5E7E"/>
    <w:rsid w:val="00ED0607"/>
    <w:rsid w:val="00EF0BAE"/>
    <w:rsid w:val="00EF265F"/>
    <w:rsid w:val="00F00E77"/>
    <w:rsid w:val="00F03ABD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331D6"/>
    <w:rsid w:val="00F41331"/>
    <w:rsid w:val="00F42E9E"/>
    <w:rsid w:val="00F479D5"/>
    <w:rsid w:val="00F52527"/>
    <w:rsid w:val="00F679AE"/>
    <w:rsid w:val="00F82EE4"/>
    <w:rsid w:val="00F864D9"/>
    <w:rsid w:val="00FA57A9"/>
    <w:rsid w:val="00FA67CB"/>
    <w:rsid w:val="00FB445F"/>
    <w:rsid w:val="00FC3CE4"/>
    <w:rsid w:val="00FD0E0D"/>
    <w:rsid w:val="00FD55D9"/>
    <w:rsid w:val="00FD7E65"/>
    <w:rsid w:val="00FE2A67"/>
    <w:rsid w:val="00FE3319"/>
    <w:rsid w:val="00FE584C"/>
    <w:rsid w:val="00FF24A5"/>
    <w:rsid w:val="00FF41B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7FAE5F0-78E3-4F94-A7F0-EE2C3E51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0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0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60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60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60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1675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10699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Laura Hermes Abraham</cp:lastModifiedBy>
  <cp:revision>2</cp:revision>
  <cp:lastPrinted>2008-11-20T17:39:00Z</cp:lastPrinted>
  <dcterms:created xsi:type="dcterms:W3CDTF">2019-06-26T19:55:00Z</dcterms:created>
  <dcterms:modified xsi:type="dcterms:W3CDTF">2019-06-26T19:55:00Z</dcterms:modified>
</cp:coreProperties>
</file>